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29787170" w:displacedByCustomXml="next"/>
    <w:bookmarkStart w:id="1" w:name="_Toc525818515" w:displacedByCustomXml="next"/>
    <w:sdt>
      <w:sdtPr>
        <w:rPr>
          <w:rFonts w:ascii="Calibri" w:eastAsiaTheme="minorHAnsi" w:hAnsi="Calibri" w:cs="Calibri"/>
          <w:b w:val="0"/>
          <w:bCs w:val="0"/>
          <w:color w:val="auto"/>
          <w:sz w:val="24"/>
          <w:szCs w:val="24"/>
          <w:lang w:eastAsia="en-US"/>
        </w:rPr>
        <w:id w:val="113175678"/>
        <w:docPartObj>
          <w:docPartGallery w:val="Table of Contents"/>
          <w:docPartUnique/>
        </w:docPartObj>
      </w:sdtPr>
      <w:sdtEndPr/>
      <w:sdtContent>
        <w:p w14:paraId="7C537E0D" w14:textId="5E692938" w:rsidR="00FE630F" w:rsidRPr="003375A2" w:rsidRDefault="00FE630F" w:rsidP="003375A2">
          <w:pPr>
            <w:pStyle w:val="Nagwekspisutreci"/>
            <w:spacing w:before="0" w:line="240" w:lineRule="auto"/>
            <w:rPr>
              <w:rFonts w:ascii="Calibri" w:hAnsi="Calibri" w:cs="Calibri"/>
              <w:b w:val="0"/>
              <w:bCs w:val="0"/>
              <w:color w:val="auto"/>
              <w:sz w:val="24"/>
              <w:szCs w:val="24"/>
            </w:rPr>
          </w:pPr>
          <w:r w:rsidRPr="003375A2">
            <w:rPr>
              <w:rFonts w:ascii="Calibri" w:hAnsi="Calibri" w:cs="Calibri"/>
              <w:b w:val="0"/>
              <w:bCs w:val="0"/>
              <w:color w:val="auto"/>
              <w:sz w:val="24"/>
              <w:szCs w:val="24"/>
            </w:rPr>
            <w:t>Spis treści</w:t>
          </w:r>
        </w:p>
        <w:p w14:paraId="4470C24C" w14:textId="77777777" w:rsidR="006F1122" w:rsidRPr="006F1122" w:rsidRDefault="00FE630F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6F1122">
            <w:rPr>
              <w:rFonts w:ascii="Calibri" w:hAnsi="Calibri" w:cs="Calibri"/>
              <w:sz w:val="24"/>
              <w:szCs w:val="24"/>
            </w:rPr>
            <w:fldChar w:fldCharType="begin"/>
          </w:r>
          <w:r w:rsidRPr="006F1122">
            <w:rPr>
              <w:rFonts w:ascii="Calibri" w:hAnsi="Calibri" w:cs="Calibri"/>
              <w:sz w:val="24"/>
              <w:szCs w:val="24"/>
            </w:rPr>
            <w:instrText xml:space="preserve"> TOC \o "1-3" \h \z \u </w:instrText>
          </w:r>
          <w:r w:rsidRPr="006F1122">
            <w:rPr>
              <w:rFonts w:ascii="Calibri" w:hAnsi="Calibri" w:cs="Calibri"/>
              <w:sz w:val="24"/>
              <w:szCs w:val="24"/>
            </w:rPr>
            <w:fldChar w:fldCharType="separate"/>
          </w:r>
          <w:hyperlink w:anchor="_Toc196458788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 OKREŚLENIE PRZEDMIOTU ZAMIERZENIA BUDOWLANEGO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_Toc196458788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3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34DABF18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89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1.1. Inwestor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_Toc196458789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3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46E1BB42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0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1.2. Podstawa opracowania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_Toc196458790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3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5CD9AE03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1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1.3. Lokalizacja inwestycji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_Toc196458791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3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25F59D88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2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1.4. Przedmiot zamierzenia budowlanego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_Toc196458792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3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5AA92839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3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1.5. Przepisy i normy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_Toc196458793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3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2678E6EE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4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1.6. Materiały wyjściowe, uzgodnienia, pozwolenia i inne dokumenty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_Toc196458794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4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73FF23C" w14:textId="77777777" w:rsidR="006F1122" w:rsidRPr="006F1122" w:rsidRDefault="00A96E9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6458795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2. OKREŚLENIE ISTNIEJĄCEGO STANU ZAGOSPODAROWANIA TERENU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_Toc196458795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5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3B3C9CFF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6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2.1. Położenie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_Toc196458796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5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1F5FBB21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7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2.2. Istniejące zagospodarowanie terenu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_Toc196458797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5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369AA852" w14:textId="77777777" w:rsidR="006F1122" w:rsidRPr="006F1122" w:rsidRDefault="00A96E9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6458798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3. PROJEKTOWANE ZAGOSPODAROWANIE TERENU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_Toc196458798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6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663828A1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799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a) urządzenia budowlane związane z obiektami budowlanymi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_Toc196458799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6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137B9656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0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 xml:space="preserve">3.1. </w:t>
            </w:r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  <w:lang w:eastAsia="pl-PL"/>
              </w:rPr>
              <w:t>Budowa sieci kanalizacji sanitarnej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_Toc196458800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6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7431FA9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1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3.2. Kolizje z istniejącą infrastrukturą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_Toc196458801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7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352255A3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2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b) sposób odprowadzenia lub oczyszczania ścieków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_Toc196458802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13C0D62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3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c) układ komunikacyjny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_Toc196458803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77DA20CB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4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d) sposób dostępu do drogi publicznej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_Toc196458804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62914CC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5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e) parametry techniczne sieci i urządzeń uzbrojenia terenu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_Toc196458805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710F774D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6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f) ukształtowanie terenu i układ zieleni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_Toc196458806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7960B0B7" w14:textId="77777777" w:rsidR="006F1122" w:rsidRPr="006F1122" w:rsidRDefault="00A96E9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6458807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4. ZESTAWIENIE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_Toc196458807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D68647B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8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a) powierzchni zabudowy projektowanych i istniejących obiektów budowlanych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_Toc196458808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78E369DE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09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b) powierzchni dróg, parkingów, placów, chodników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_Toc196458809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9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476169C7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0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c) powierzchni biologicznie czynnej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_Toc196458810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10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7F23C225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1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d) powierzchni innych części terenu, niezbędnych do sprawdzenia zgodności  z ustaleniami miejscowego planu zagospodarowania przestrzennego.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_Toc196458811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10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19DBF0E4" w14:textId="77777777" w:rsidR="006F1122" w:rsidRPr="006F1122" w:rsidRDefault="00A96E9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6458812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5. INFORMACJE I DANE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_Toc196458812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10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25B52097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3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a) o rodzaju ograniczeń lub zakazów w zabudowie i zagospodarowaniu terenu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_Toc196458813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10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30AFF874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4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b) czy działka lub teren, na którym jest projektowany obiekt budowlany, są wpisane do rejestru zabytków lub gminnej ewidencji zabytków lub czy zamierzenie budowlane lokalizowane jest na obszarze objętym ochroną konserwatorską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_Toc196458814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10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69DB4B70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5" w:history="1">
            <w:r w:rsidR="006F1122" w:rsidRPr="006F1122">
              <w:rPr>
                <w:rStyle w:val="Hipercze"/>
                <w:rFonts w:ascii="Calibri" w:eastAsia="Times New Roman" w:hAnsi="Calibri" w:cs="Calibri"/>
                <w:noProof/>
              </w:rPr>
              <w:t>c) określające wpływ eksploatacji górniczej na działkę lub teren zamierzenia budowlanego – jeśli zamierzenie budowlane znajduje się w granicach terenu górniczego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_Toc196458815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10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1CE9E49A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6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5.1. Wpływ na etapie realizacji inwestycji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_Toc196458816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11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53F3A469" w14:textId="77777777" w:rsidR="006F1122" w:rsidRPr="006F1122" w:rsidRDefault="00A96E93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7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5.1.1. Ilość i sposób odprowadzania ścieków bytowych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_Toc196458817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11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44F74063" w14:textId="77777777" w:rsidR="006F1122" w:rsidRPr="006F1122" w:rsidRDefault="00A96E93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8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5.1.2. Ilość i sposób odprowadzania ścieków technologicznych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_Toc196458818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11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5C6DF38D" w14:textId="77777777" w:rsidR="006F1122" w:rsidRPr="006F1122" w:rsidRDefault="00A96E93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19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5.1.3. Ilość i sposób odprowadzania wód opadowych z zanieczyszczonych powierzchni utwardzonych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_Toc196458819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11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1253D0C" w14:textId="77777777" w:rsidR="006F1122" w:rsidRPr="006F1122" w:rsidRDefault="00A96E93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20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5.1.4. Rodzaj i sposób postępowania z odpadami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_Toc196458820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12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0CA39A27" w14:textId="77777777" w:rsidR="006F1122" w:rsidRPr="006F1122" w:rsidRDefault="00A96E93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21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5.1.5. Przewidywane emisje do powietrza i zasięg oddziaływania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_Toc196458821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12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7B5D84C3" w14:textId="77777777" w:rsidR="006F1122" w:rsidRPr="006F1122" w:rsidRDefault="00A96E93">
          <w:pPr>
            <w:pStyle w:val="Spistreci3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22" w:history="1">
            <w:r w:rsidR="006F1122" w:rsidRPr="006F1122">
              <w:rPr>
                <w:rStyle w:val="Hipercze"/>
                <w:rFonts w:ascii="Calibri" w:hAnsi="Calibri" w:cs="Calibri"/>
                <w:noProof/>
              </w:rPr>
              <w:t>5.1.6. Informacje o obszarze oddziaływania obiektu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_Toc196458822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12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4DBB13D4" w14:textId="77777777" w:rsidR="006F1122" w:rsidRPr="006F1122" w:rsidRDefault="00A96E93">
          <w:pPr>
            <w:pStyle w:val="Spistreci2"/>
            <w:tabs>
              <w:tab w:val="right" w:leader="dot" w:pos="9062"/>
            </w:tabs>
            <w:rPr>
              <w:rFonts w:eastAsiaTheme="minorEastAsia"/>
              <w:noProof/>
              <w:lang w:eastAsia="pl-PL"/>
            </w:rPr>
          </w:pPr>
          <w:hyperlink w:anchor="_Toc196458823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5.2. Wpływ po zakończeniu robót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_Toc196458823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12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1CF48C4D" w14:textId="77777777" w:rsidR="006F1122" w:rsidRPr="006F1122" w:rsidRDefault="00A96E9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6458824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6. DANE DOTYCZĄCE WARUNKÓW OCHRONY PRZECIWPOŻAROWEJ, W SZCZEGÓLNOŚCI O DROGACH POŻAROWYCH ORAZ PRZECIWPOŻAROWYM ZAOPATRZENIU W WODĘ, WRAZ  Z PARAMETRAMI TECHNICZNYMI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_Toc196458824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12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6CB7291B" w14:textId="77777777" w:rsidR="006F1122" w:rsidRPr="006F1122" w:rsidRDefault="00A96E93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96458825" w:history="1">
            <w:r w:rsidR="006F1122" w:rsidRPr="006F1122">
              <w:rPr>
                <w:rStyle w:val="Hipercze"/>
                <w:rFonts w:ascii="Calibri" w:eastAsia="Times New Roman" w:hAnsi="Calibri" w:cs="Calibri"/>
                <w:bCs/>
                <w:noProof/>
              </w:rPr>
              <w:t>7. INNE NIZBĘDNE DANE WYNIKAJĄCE ZE SPECYFIKI, CHARAKTERU I STOPINIA SKOMPLIKOWANIA OBIEKTU BUDOWLANEGO LUB ROBÓT BUDOWLANYCH</w:t>
            </w:r>
            <w:r w:rsidR="006F1122" w:rsidRPr="006F1122">
              <w:rPr>
                <w:noProof/>
                <w:webHidden/>
              </w:rPr>
              <w:tab/>
            </w:r>
            <w:r w:rsidR="006F1122" w:rsidRPr="006F1122">
              <w:rPr>
                <w:noProof/>
                <w:webHidden/>
              </w:rPr>
              <w:fldChar w:fldCharType="begin"/>
            </w:r>
            <w:r w:rsidR="006F1122" w:rsidRPr="006F1122">
              <w:rPr>
                <w:noProof/>
                <w:webHidden/>
              </w:rPr>
              <w:instrText xml:space="preserve"> PAGEREF _Toc196458825 \h </w:instrText>
            </w:r>
            <w:r w:rsidR="006F1122" w:rsidRPr="006F1122">
              <w:rPr>
                <w:noProof/>
                <w:webHidden/>
              </w:rPr>
            </w:r>
            <w:r w:rsidR="006F1122" w:rsidRPr="006F1122">
              <w:rPr>
                <w:noProof/>
                <w:webHidden/>
              </w:rPr>
              <w:fldChar w:fldCharType="separate"/>
            </w:r>
            <w:r w:rsidR="006F1122" w:rsidRPr="006F1122">
              <w:rPr>
                <w:noProof/>
                <w:webHidden/>
              </w:rPr>
              <w:t>12</w:t>
            </w:r>
            <w:r w:rsidR="006F1122" w:rsidRPr="006F1122">
              <w:rPr>
                <w:noProof/>
                <w:webHidden/>
              </w:rPr>
              <w:fldChar w:fldCharType="end"/>
            </w:r>
          </w:hyperlink>
        </w:p>
        <w:p w14:paraId="2A17A42C" w14:textId="1D4B78CF" w:rsidR="00FE630F" w:rsidRPr="003375A2" w:rsidRDefault="00FE630F" w:rsidP="003375A2">
          <w:pPr>
            <w:spacing w:after="0" w:line="240" w:lineRule="auto"/>
            <w:rPr>
              <w:rFonts w:ascii="Calibri" w:hAnsi="Calibri" w:cs="Calibri"/>
              <w:sz w:val="24"/>
              <w:szCs w:val="24"/>
            </w:rPr>
          </w:pPr>
          <w:r w:rsidRPr="006F1122">
            <w:rPr>
              <w:rFonts w:ascii="Calibri" w:hAnsi="Calibri" w:cs="Calibri"/>
              <w:sz w:val="24"/>
              <w:szCs w:val="24"/>
            </w:rPr>
            <w:fldChar w:fldCharType="end"/>
          </w:r>
        </w:p>
      </w:sdtContent>
    </w:sdt>
    <w:p w14:paraId="3BD974BF" w14:textId="44CEF00A" w:rsidR="00A34D9E" w:rsidRPr="003375A2" w:rsidRDefault="00A34D9E" w:rsidP="003375A2">
      <w:pPr>
        <w:pStyle w:val="Nagwek1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r w:rsidRPr="003375A2">
        <w:rPr>
          <w:rFonts w:ascii="Calibri" w:eastAsia="Times New Roman" w:hAnsi="Calibri" w:cs="Calibri"/>
          <w:color w:val="auto"/>
          <w:sz w:val="24"/>
          <w:szCs w:val="24"/>
        </w:rPr>
        <w:br w:type="column"/>
      </w:r>
      <w:bookmarkStart w:id="2" w:name="_Toc82495924"/>
      <w:bookmarkStart w:id="3" w:name="_Toc196458788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lastRenderedPageBreak/>
        <w:t xml:space="preserve">1. </w:t>
      </w:r>
      <w:bookmarkEnd w:id="2"/>
      <w:bookmarkEnd w:id="1"/>
      <w:bookmarkEnd w:id="0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OKREŚLENIE PRZEDMIOTU ZAMIERZENIA BUDOWLANEGO</w:t>
      </w:r>
      <w:bookmarkEnd w:id="3"/>
    </w:p>
    <w:p w14:paraId="51DB79F6" w14:textId="77777777" w:rsidR="00EC78CD" w:rsidRPr="003375A2" w:rsidRDefault="00EC78CD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3EFC063" w14:textId="2E659131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4" w:name="_Toc525818516"/>
      <w:bookmarkStart w:id="5" w:name="_Toc529787171"/>
      <w:bookmarkStart w:id="6" w:name="_Toc82495925"/>
      <w:bookmarkStart w:id="7" w:name="_Toc196458789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1.1. Inwestor</w:t>
      </w:r>
      <w:bookmarkEnd w:id="4"/>
      <w:bookmarkEnd w:id="5"/>
      <w:bookmarkEnd w:id="6"/>
      <w:bookmarkEnd w:id="7"/>
    </w:p>
    <w:p w14:paraId="1FBC4F1A" w14:textId="57B457D5" w:rsidR="00A34D9E" w:rsidRPr="003375A2" w:rsidRDefault="000F6B74" w:rsidP="003375A2">
      <w:pPr>
        <w:pStyle w:val="Nagwek"/>
        <w:ind w:firstLine="709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</w:r>
      <w:r w:rsidR="00A34D9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Inwestorem zlecenia wykonania dokumentacji projektowej pn.: </w:t>
      </w:r>
      <w:r w:rsidR="00DD123E" w:rsidRPr="003375A2">
        <w:rPr>
          <w:rFonts w:ascii="Calibri" w:hAnsi="Calibri" w:cs="Calibri"/>
          <w:sz w:val="24"/>
          <w:szCs w:val="24"/>
        </w:rPr>
        <w:t xml:space="preserve">„Budowa kanalizacji sanitarnej grawitacyjnej w ul. Potiebni i ul. Rzeźniczej w Skale’’ </w:t>
      </w:r>
      <w:r w:rsidR="00A34D9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jest Gmina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>Skała</w:t>
      </w:r>
      <w:r w:rsidR="00A34D9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z siedzibą w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Skale </w:t>
      </w:r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32-043, </w:t>
      </w:r>
      <w:r w:rsidR="00D05A88" w:rsidRPr="003375A2">
        <w:rPr>
          <w:rFonts w:ascii="Calibri" w:eastAsia="Calibri" w:hAnsi="Calibri" w:cs="Calibri"/>
          <w:sz w:val="24"/>
          <w:szCs w:val="24"/>
          <w:lang w:eastAsia="pl-PL"/>
        </w:rPr>
        <w:t>Rynek 29</w:t>
      </w:r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>.</w:t>
      </w:r>
    </w:p>
    <w:p w14:paraId="3D639606" w14:textId="77777777" w:rsidR="00EC78CD" w:rsidRPr="003375A2" w:rsidRDefault="00EC78CD" w:rsidP="003375A2">
      <w:pPr>
        <w:pStyle w:val="Nagwek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37910AC0" w14:textId="0BCEDAD6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</w:pPr>
      <w:bookmarkStart w:id="8" w:name="_Toc443470163"/>
      <w:bookmarkStart w:id="9" w:name="_Toc474391009"/>
      <w:bookmarkStart w:id="10" w:name="_Toc525818517"/>
      <w:bookmarkStart w:id="11" w:name="_Toc529787172"/>
      <w:bookmarkStart w:id="12" w:name="_Toc82495926"/>
      <w:bookmarkStart w:id="13" w:name="_Toc196458790"/>
      <w:bookmarkEnd w:id="8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1.2. Podstawa opracowania</w:t>
      </w:r>
      <w:bookmarkEnd w:id="9"/>
      <w:bookmarkEnd w:id="10"/>
      <w:bookmarkEnd w:id="11"/>
      <w:bookmarkEnd w:id="12"/>
      <w:bookmarkEnd w:id="13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  <w:t xml:space="preserve"> </w:t>
      </w:r>
    </w:p>
    <w:p w14:paraId="4A0B41DC" w14:textId="7C4F4BA6" w:rsidR="00A34D9E" w:rsidRPr="003375A2" w:rsidRDefault="00A34D9E" w:rsidP="003375A2">
      <w:pPr>
        <w:spacing w:after="0" w:line="240" w:lineRule="auto"/>
        <w:ind w:firstLine="708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Formalną podstawę opracowania stanowi Umowa </w:t>
      </w:r>
      <w:r w:rsidR="00D05A88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NR 472/2019 </w:t>
      </w:r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i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zawarta w dniu </w:t>
      </w:r>
      <w:r w:rsidR="00D05A88" w:rsidRPr="003375A2">
        <w:rPr>
          <w:rFonts w:ascii="Calibri" w:eastAsia="Calibri" w:hAnsi="Calibri" w:cs="Calibri"/>
          <w:sz w:val="24"/>
          <w:szCs w:val="24"/>
          <w:lang w:eastAsia="pl-PL"/>
        </w:rPr>
        <w:t>20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>.0</w:t>
      </w:r>
      <w:r w:rsidR="00D05A88" w:rsidRPr="003375A2">
        <w:rPr>
          <w:rFonts w:ascii="Calibri" w:eastAsia="Calibri" w:hAnsi="Calibri" w:cs="Calibri"/>
          <w:sz w:val="24"/>
          <w:szCs w:val="24"/>
          <w:lang w:eastAsia="pl-PL"/>
        </w:rPr>
        <w:t>8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>.20</w:t>
      </w:r>
      <w:r w:rsidR="00D05A88" w:rsidRPr="003375A2">
        <w:rPr>
          <w:rFonts w:ascii="Calibri" w:eastAsia="Calibri" w:hAnsi="Calibri" w:cs="Calibri"/>
          <w:sz w:val="24"/>
          <w:szCs w:val="24"/>
          <w:lang w:eastAsia="pl-PL"/>
        </w:rPr>
        <w:t>19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r. pomiędzy Gminą </w:t>
      </w:r>
      <w:r w:rsidR="00D05A88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Skała ul. Rynek 29, 32 – 043 Skała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a firmą - „ABS - Ochrona Środowiska” Sp. z o.o. z siedzibą w Katowicach 40 – 169 ul. Wierzbowa 14, która jest wykonawcą dokumentacji projektowej. </w:t>
      </w:r>
    </w:p>
    <w:p w14:paraId="2CEA8491" w14:textId="77777777" w:rsidR="00A34D9E" w:rsidRPr="003375A2" w:rsidRDefault="00A34D9E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5224CF45" w14:textId="0896A9AF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14" w:name="_Toc525818518"/>
      <w:bookmarkStart w:id="15" w:name="_Toc529787173"/>
      <w:bookmarkStart w:id="16" w:name="_Toc82495927"/>
      <w:bookmarkStart w:id="17" w:name="_Toc196458791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1.3. Lokalizacja inwestycji</w:t>
      </w:r>
      <w:bookmarkEnd w:id="14"/>
      <w:bookmarkEnd w:id="15"/>
      <w:bookmarkEnd w:id="16"/>
      <w:bookmarkEnd w:id="17"/>
    </w:p>
    <w:p w14:paraId="0B3FF9A4" w14:textId="25EF75DE" w:rsidR="00F30CD5" w:rsidRPr="003375A2" w:rsidRDefault="00816E55" w:rsidP="00F30CD5">
      <w:pPr>
        <w:tabs>
          <w:tab w:val="left" w:pos="6240"/>
        </w:tabs>
        <w:spacing w:after="0" w:line="240" w:lineRule="auto"/>
        <w:ind w:firstLine="709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bookmarkStart w:id="18" w:name="_Hlk91501313"/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Inwestycja znajduje się w województwie małopolskim, powiecie krakowskim, gminie Skała, jednostce ewidencyjnej </w:t>
      </w:r>
      <w:r w:rsidR="00FE7884" w:rsidRPr="003375A2">
        <w:rPr>
          <w:rFonts w:ascii="Calibri" w:eastAsia="Calibri" w:hAnsi="Calibri" w:cs="Calibri"/>
          <w:sz w:val="24"/>
          <w:szCs w:val="24"/>
          <w:lang w:eastAsia="pl-PL"/>
        </w:rPr>
        <w:t>120610_4, Skała – miasto, obręb ewidencyjny 120610_4.0013, Skała w obrębie dział</w:t>
      </w:r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>ek 2210/5, 2213/5, 3051/4.</w:t>
      </w:r>
    </w:p>
    <w:bookmarkEnd w:id="18"/>
    <w:p w14:paraId="6B8E8294" w14:textId="77777777" w:rsidR="00816E55" w:rsidRPr="003375A2" w:rsidRDefault="00816E55" w:rsidP="003375A2">
      <w:pPr>
        <w:tabs>
          <w:tab w:val="left" w:pos="6240"/>
        </w:tabs>
        <w:spacing w:after="0" w:line="240" w:lineRule="auto"/>
        <w:ind w:firstLine="709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7F281BF4" w14:textId="7F45237B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19" w:name="_Toc443470164"/>
      <w:bookmarkStart w:id="20" w:name="_Toc474391010"/>
      <w:bookmarkStart w:id="21" w:name="_Toc525818519"/>
      <w:bookmarkStart w:id="22" w:name="_Toc529787174"/>
      <w:bookmarkStart w:id="23" w:name="_Toc82495928"/>
      <w:bookmarkStart w:id="24" w:name="_Toc196458792"/>
      <w:bookmarkEnd w:id="19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1.4. Przedmiot</w:t>
      </w:r>
      <w:bookmarkEnd w:id="20"/>
      <w:bookmarkEnd w:id="21"/>
      <w:bookmarkEnd w:id="22"/>
      <w:bookmarkEnd w:id="23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zamierzenia budowlanego</w:t>
      </w:r>
      <w:bookmarkEnd w:id="24"/>
    </w:p>
    <w:p w14:paraId="3AC20082" w14:textId="1C53576C" w:rsidR="00CF41F9" w:rsidRPr="003375A2" w:rsidRDefault="00A34D9E" w:rsidP="003375A2">
      <w:pPr>
        <w:spacing w:after="0" w:line="240" w:lineRule="auto"/>
        <w:ind w:firstLine="708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Przedmiotem projektu jest </w:t>
      </w:r>
      <w:r w:rsidR="00DD123E" w:rsidRPr="003375A2">
        <w:rPr>
          <w:rFonts w:ascii="Calibri" w:hAnsi="Calibri" w:cs="Calibri"/>
          <w:sz w:val="24"/>
          <w:szCs w:val="24"/>
        </w:rPr>
        <w:t>budowa kanalizacji sanitarnej grawitacyjnej w ul. Potiebni i ul. Rzeźniczej w Skale</w:t>
      </w:r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dla zamierzenia, którego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w imieniu Zamawiającego </w:t>
      </w:r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planuje się uzyskanie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>zgłoszenia</w:t>
      </w:r>
      <w:r w:rsidR="007F174F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robót budowlanych nie wymagających pozwolenia na budowę</w:t>
      </w:r>
      <w:bookmarkStart w:id="25" w:name="_Hlk71531185"/>
      <w:r w:rsidR="00DD123E" w:rsidRPr="003375A2">
        <w:rPr>
          <w:rFonts w:ascii="Calibri" w:eastAsia="Calibri" w:hAnsi="Calibri" w:cs="Calibri"/>
          <w:sz w:val="24"/>
          <w:szCs w:val="24"/>
          <w:lang w:eastAsia="pl-PL"/>
        </w:rPr>
        <w:t>.</w:t>
      </w:r>
    </w:p>
    <w:p w14:paraId="4AB4F515" w14:textId="77777777" w:rsidR="00435D89" w:rsidRPr="003375A2" w:rsidRDefault="00435D89" w:rsidP="003375A2">
      <w:pPr>
        <w:pStyle w:val="Standard"/>
        <w:tabs>
          <w:tab w:val="left" w:pos="993"/>
        </w:tabs>
        <w:rPr>
          <w:rFonts w:ascii="Calibri" w:eastAsia="Arial Narrow" w:hAnsi="Calibri" w:cs="Calibri"/>
          <w:color w:val="00000A"/>
          <w:sz w:val="24"/>
        </w:rPr>
      </w:pPr>
      <w:r w:rsidRPr="003375A2">
        <w:rPr>
          <w:rFonts w:ascii="Calibri" w:eastAsia="Arial Narrow" w:hAnsi="Calibri" w:cs="Calibri"/>
          <w:color w:val="00000A"/>
          <w:sz w:val="24"/>
        </w:rPr>
        <w:t>Celem inwestycji jest:</w:t>
      </w:r>
    </w:p>
    <w:p w14:paraId="62BA1830" w14:textId="1A20B0BB" w:rsidR="00435D89" w:rsidRPr="003375A2" w:rsidRDefault="00435D89" w:rsidP="003375A2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odprowadzenia ścieków sanitarnych z istniejącej jak i przyszłej zabudowy jednorodzinnej.</w:t>
      </w:r>
    </w:p>
    <w:p w14:paraId="2A782A1A" w14:textId="77777777" w:rsidR="00CF41F9" w:rsidRPr="003375A2" w:rsidRDefault="00CF41F9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26" w:name="_Toc474391011"/>
      <w:bookmarkStart w:id="27" w:name="_Toc525818520"/>
      <w:bookmarkStart w:id="28" w:name="_Toc529787175"/>
      <w:bookmarkStart w:id="29" w:name="_Toc82495929"/>
      <w:bookmarkEnd w:id="25"/>
    </w:p>
    <w:p w14:paraId="3F167220" w14:textId="249E567E" w:rsidR="0082761C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30" w:name="_Toc196458793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1.5. Przepisy i normy</w:t>
      </w:r>
      <w:bookmarkEnd w:id="26"/>
      <w:bookmarkEnd w:id="27"/>
      <w:bookmarkEnd w:id="28"/>
      <w:bookmarkEnd w:id="29"/>
      <w:bookmarkEnd w:id="30"/>
    </w:p>
    <w:p w14:paraId="2FA38E7C" w14:textId="77777777" w:rsidR="00435D89" w:rsidRPr="003375A2" w:rsidRDefault="00435D89" w:rsidP="003375A2">
      <w:pPr>
        <w:numPr>
          <w:ilvl w:val="0"/>
          <w:numId w:val="8"/>
        </w:num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ascii="Calibri" w:hAnsi="Calibri" w:cs="Calibri"/>
          <w:sz w:val="24"/>
          <w:szCs w:val="24"/>
        </w:rPr>
      </w:pPr>
      <w:bookmarkStart w:id="31" w:name="_Hlk86308168"/>
      <w:r w:rsidRPr="003375A2">
        <w:rPr>
          <w:rFonts w:ascii="Calibri" w:hAnsi="Calibri" w:cs="Calibri"/>
          <w:sz w:val="24"/>
          <w:szCs w:val="24"/>
        </w:rPr>
        <w:t>Ustawa z dnia 7 lipca 1994 r. Prawo budowlane (Dz. U. 2024 r. poz. 725 z późn. zm.),</w:t>
      </w:r>
    </w:p>
    <w:p w14:paraId="309DF48E" w14:textId="0803AFDC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Rozporządzenie Ministra Rozwoju z dnia 11 września 2020 r. w sprawie szczegółowego zakresu i formy projektu budowlanego (Dz. U. 2022 poz. 1679 z późn. zm.),</w:t>
      </w:r>
    </w:p>
    <w:p w14:paraId="36BBA655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Ustawa z dnia  27 kwietnia 2001 r. Prawo Ochrony Środowiska (</w:t>
      </w:r>
      <w:r w:rsidRPr="003375A2">
        <w:rPr>
          <w:rFonts w:ascii="Calibri" w:hAnsi="Calibri" w:cs="Calibri"/>
          <w:sz w:val="24"/>
          <w:szCs w:val="24"/>
        </w:rPr>
        <w:t>Dz. U. z 2024 r. poz. 54</w:t>
      </w:r>
      <w:r w:rsidRPr="003375A2">
        <w:rPr>
          <w:rFonts w:ascii="Calibri" w:hAnsi="Calibri" w:cs="Calibri"/>
          <w:sz w:val="24"/>
          <w:szCs w:val="24"/>
        </w:rPr>
        <w:br/>
        <w:t>z późn. zm.)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,</w:t>
      </w:r>
    </w:p>
    <w:p w14:paraId="6D7D50BD" w14:textId="142B9E92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Rozporządzenie Ministra Infrastruktury z dnia 12 kwietnia 2002 r. w sprawie warunków technicznych, jakim powinny odpowiadać budynki i ich usyt</w:t>
      </w:r>
      <w:r w:rsid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uowanie (Dz. U. 2022 poz. 1225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z  późn. zm.),</w:t>
      </w:r>
    </w:p>
    <w:p w14:paraId="7B8F5FC9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Rozporządzeniu Rady Ministrów z dnia 10 września 2019 r. w sprawie przedsięwzięć mogących znacząco oddziaływać na środowisko (</w:t>
      </w:r>
      <w:r w:rsidRPr="003375A2">
        <w:rPr>
          <w:rFonts w:ascii="Calibri" w:hAnsi="Calibri" w:cs="Calibri"/>
          <w:sz w:val="24"/>
          <w:szCs w:val="24"/>
        </w:rPr>
        <w:t>Dz. U. z 2019 r. poz. 1839 z późn. zm.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),</w:t>
      </w:r>
    </w:p>
    <w:p w14:paraId="465AAF69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Ustawa z dnia 3 października 2008 r. o udostępnianiu informacji o środowisku i jego ochronie, udziale społeczeństwa w ochronie środowiska oraz o ocenach oddziaływania na środowisko </w:t>
      </w:r>
      <w:r w:rsidRPr="003375A2">
        <w:rPr>
          <w:rFonts w:ascii="Calibri" w:eastAsia="Calibri" w:hAnsi="Calibri" w:cs="Calibri"/>
          <w:bCs/>
          <w:sz w:val="24"/>
          <w:szCs w:val="24"/>
        </w:rPr>
        <w:t>Dz. U. z 2024 poz. 1112 z późn. zm.),</w:t>
      </w:r>
    </w:p>
    <w:p w14:paraId="20081FB2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Rozporządzenie Ministra Rozwoju z dnia 11 września 2020 r. w sprawie szczegółowego zakresu i formy projektu budowlanego (Dz. U. 2020 poz. 1609 z późn. zm.),</w:t>
      </w:r>
    </w:p>
    <w:p w14:paraId="72B4AD41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Rozporządzenie Ministra Rozwoju, Pracy i Technologii z dnia 25 czerwca 2021 r. zmieniające rozporządzenie  w sprawie szczegółowego zakresu i formy projektu budowlanego (Dz. U. 2021 poz. 1169 z późn. zm.),</w:t>
      </w:r>
    </w:p>
    <w:p w14:paraId="18677C4B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hAnsi="Calibri" w:cs="Calibri"/>
          <w:sz w:val="24"/>
          <w:szCs w:val="24"/>
        </w:rPr>
        <w:t xml:space="preserve">Obwieszczenie Ministra Infrastruktury i Budownictwa z dnia 24 marca 2017 r. w sprawie ogłoszenia jednolitego tekstu rozporządzenia Ministra Infrastruktury w sprawie szczegółowych warunków zarządzania ruchem na drogach oraz wykonywania nadzoru nad tym zarządzaniem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(Dz. U. z 2017 poz. 784).</w:t>
      </w:r>
    </w:p>
    <w:p w14:paraId="55180F74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lastRenderedPageBreak/>
        <w:t xml:space="preserve">Rozporządzenie Ministra Rozwoju i Technologii z dnia 20 grudnia 2021 r. w sprawie określenia metod i podstaw sporządzania kosztorysu inwestorskiego, obliczenia planowanych kosztów prac projektowych oraz planowanych kosztów robót budowlanych określonych w programie funkcjonalno-użytkowym (Dz. U. z 2021 poz. 2458 z późn. zm.), </w:t>
      </w:r>
    </w:p>
    <w:p w14:paraId="1715B68D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Rozporządzenie Ministra Transportu, Budownictwa i Gospodarki Morskiej z dnia 25 kwietnia 2012 r. w sprawie ustalenia geotechnicznych warunków posadowienia obiektów budowlanych (Dz. U. z 2012 poz. 463 z późn. zm.),</w:t>
      </w:r>
    </w:p>
    <w:bookmarkEnd w:id="31"/>
    <w:p w14:paraId="3708F7CB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Ustawa z dnia 7 czerwca 2001r. o zbiorowym zaopatrzeniu w wodę i zbiorowym odprowadzeniu ścieków (Dz. U. z 2023 poz. 537 z późn. zm.).</w:t>
      </w:r>
    </w:p>
    <w:p w14:paraId="6E1705E7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PN-EN 1610:2015-10 Budowa i badania przewodów kanalizacyjnych lub równoważne.</w:t>
      </w:r>
    </w:p>
    <w:p w14:paraId="044A62FC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PN-EN 752:2008 Zewnętrzne systemy kanalizacyjne lub równoważne.</w:t>
      </w:r>
    </w:p>
    <w:p w14:paraId="34C41EF6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PN-EN 752-3:2000 Zewnętrzne systemy kanalizacyjne – Planowanie lub równoważne.</w:t>
      </w:r>
    </w:p>
    <w:p w14:paraId="62E48CCC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PN-EN 752-4:2001 zewnętrzne systemy kanalizacyjne – Obliczenia hydrauliczne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br/>
        <w:t>i oddziaływanie na środowisko lub równoważne.</w:t>
      </w:r>
    </w:p>
    <w:p w14:paraId="74FA483F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PN-EN 476:2001 Wymagania Ogólne dotyczące elementów stosowanych w systemach kanalizacji grawitacyjnej lub równoważne.</w:t>
      </w:r>
    </w:p>
    <w:p w14:paraId="40B2866F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 –B-10729:1999 Kanalizacja – Studzienki kanalizacyjne lub równoważne.</w:t>
      </w:r>
    </w:p>
    <w:p w14:paraId="1BDC1962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PN-EN 1917:2004 Studzienki włazowe i niewłazowe z betonu niezbrojonego, z betonu zbrojonego włóknem stalowym i żelbetowe lub równoważne.</w:t>
      </w:r>
    </w:p>
    <w:p w14:paraId="65C67BE6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PN-EN 752:2008 Zewnętrzne systemy kanalizacyjne lub równoważne.</w:t>
      </w:r>
    </w:p>
    <w:p w14:paraId="0A8C0258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PN-B-04481: 1988 Grunty budowlane. Badania próbek z gruntu lub równoważne.</w:t>
      </w:r>
    </w:p>
    <w:p w14:paraId="3842B100" w14:textId="77777777" w:rsidR="00435D89" w:rsidRPr="003375A2" w:rsidRDefault="00435D89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Inne obowiązujące normy i przepisy.</w:t>
      </w:r>
    </w:p>
    <w:p w14:paraId="3CB0C0F0" w14:textId="77777777" w:rsidR="00A34D9E" w:rsidRPr="003375A2" w:rsidRDefault="00A34D9E" w:rsidP="003375A2">
      <w:pPr>
        <w:spacing w:after="0" w:line="240" w:lineRule="auto"/>
        <w:ind w:left="1418"/>
        <w:contextualSpacing/>
        <w:jc w:val="both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929802C" w14:textId="28354303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32" w:name="_Toc2660969281"/>
      <w:bookmarkStart w:id="33" w:name="_Toc2583929571"/>
      <w:bookmarkStart w:id="34" w:name="_Toc443470168"/>
      <w:bookmarkStart w:id="35" w:name="_Toc474391012"/>
      <w:bookmarkStart w:id="36" w:name="_Toc525818521"/>
      <w:bookmarkStart w:id="37" w:name="_Toc529787176"/>
      <w:bookmarkStart w:id="38" w:name="_Toc82495930"/>
      <w:bookmarkStart w:id="39" w:name="_Toc196458794"/>
      <w:bookmarkEnd w:id="32"/>
      <w:bookmarkEnd w:id="33"/>
      <w:bookmarkEnd w:id="34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1.6. Materiały wyjściowe, uzgodnienia</w:t>
      </w:r>
      <w:bookmarkEnd w:id="35"/>
      <w:bookmarkEnd w:id="36"/>
      <w:bookmarkEnd w:id="37"/>
      <w:bookmarkEnd w:id="38"/>
      <w:r w:rsidR="0082761C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, pozwolenia i inne dokumenty</w:t>
      </w:r>
      <w:bookmarkEnd w:id="39"/>
    </w:p>
    <w:p w14:paraId="1F454BFE" w14:textId="07070FDA" w:rsidR="00A34D9E" w:rsidRPr="003375A2" w:rsidRDefault="00A34D9E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specyfikacja istotnych warunków zamówienia</w:t>
      </w:r>
      <w:r w:rsidR="00065B12" w:rsidRPr="003375A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40811B07" w14:textId="21CEE9AF" w:rsidR="00A34D9E" w:rsidRPr="003375A2" w:rsidRDefault="00A34D9E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wizja lokalna w terenie</w:t>
      </w:r>
      <w:r w:rsidR="00065B12" w:rsidRPr="003375A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64814295" w14:textId="514FF1CA" w:rsidR="00A07D36" w:rsidRPr="003375A2" w:rsidRDefault="00A34D9E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mapa do celów projektowych w skali 1:500</w:t>
      </w:r>
      <w:r w:rsidR="0082761C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 (zał. 1)</w:t>
      </w:r>
      <w:r w:rsidR="00065B12" w:rsidRPr="003375A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00B889B3" w14:textId="77777777" w:rsidR="00A07D36" w:rsidRPr="003375A2" w:rsidRDefault="00A34D9E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wypisy z rejestru gruntów</w:t>
      </w:r>
      <w:r w:rsidR="00065B12" w:rsidRPr="003375A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12BD2E72" w14:textId="69648E49" w:rsidR="00A34D9E" w:rsidRPr="003375A2" w:rsidRDefault="00065B12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dokumentacja z badań podłoża wraz z opinią geotechniczną i projektem geotechnicznym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168AF523" w14:textId="6D3BF049" w:rsidR="005F3CF3" w:rsidRPr="003375A2" w:rsidRDefault="009A6005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ostateczna decyzja o ustaleniu lokalizacji inwestycji celu publicznego Nr 4.2022 Burmistrza Miasta i Gminy Skała z dnia 12.04.2022 r.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A07D36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(zał. 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2</w:t>
      </w:r>
      <w:r w:rsidR="0082761C"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065B12" w:rsidRPr="003375A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11528B76" w14:textId="6E09BF2A" w:rsidR="0009780A" w:rsidRPr="003375A2" w:rsidRDefault="00D156EB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40" w:name="_Hlk87945600"/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Wywiad branżowy TD S.A. z dnia </w:t>
      </w:r>
      <w:r w:rsidR="00A07D36" w:rsidRPr="003375A2">
        <w:rPr>
          <w:rFonts w:ascii="Calibri" w:eastAsia="Times New Roman" w:hAnsi="Calibri" w:cs="Calibri"/>
          <w:sz w:val="24"/>
          <w:szCs w:val="24"/>
          <w:lang w:eastAsia="pl-PL"/>
        </w:rPr>
        <w:t>24-09-2024 r. znak TD24-09-0144820-03</w:t>
      </w:r>
      <w:r w:rsidR="0082761C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 (zał. 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="0082761C"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065B12" w:rsidRPr="003375A2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29F1C3CB" w14:textId="3EBE0679" w:rsidR="005F3CF3" w:rsidRDefault="005F3CF3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akceptacja trasy sieci elektroenergetycznej TD S.A. z dnia 23.01.2025 r. znak TD/OKR/OME/K/WT/MR/841/2024 (zał. 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b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);</w:t>
      </w:r>
    </w:p>
    <w:p w14:paraId="7486FA7B" w14:textId="1B0B26BA" w:rsidR="00B41848" w:rsidRPr="003375A2" w:rsidRDefault="00B41848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akceptacja trasy 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przebudowy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sieci</w:t>
      </w:r>
      <w:r>
        <w:rPr>
          <w:rFonts w:ascii="Calibri" w:eastAsia="Times New Roman" w:hAnsi="Calibri" w:cs="Calibri"/>
          <w:sz w:val="24"/>
          <w:szCs w:val="24"/>
          <w:lang w:eastAsia="pl-PL"/>
        </w:rPr>
        <w:t xml:space="preserve"> gazowej PSG Sp. z o.o. z dnia 10.12.2024 r. znak PSGKR.0057.763.1210.2.24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(zał. </w:t>
      </w:r>
      <w:r>
        <w:rPr>
          <w:rFonts w:ascii="Calibri" w:eastAsia="Times New Roman" w:hAnsi="Calibri" w:cs="Calibri"/>
          <w:sz w:val="24"/>
          <w:szCs w:val="24"/>
          <w:lang w:eastAsia="pl-PL"/>
        </w:rPr>
        <w:t>3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c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);</w:t>
      </w:r>
    </w:p>
    <w:p w14:paraId="033FFAA1" w14:textId="15D96E16" w:rsidR="003375A2" w:rsidRDefault="003375A2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warunki techniczne TD S.A. z dnia 30.09.2024 r. znak TD/OKR/OME</w:t>
      </w:r>
      <w:r w:rsidR="00F97C5D">
        <w:rPr>
          <w:rFonts w:ascii="Calibri" w:eastAsia="Times New Roman" w:hAnsi="Calibri" w:cs="Calibri"/>
          <w:sz w:val="24"/>
          <w:szCs w:val="24"/>
          <w:lang w:eastAsia="pl-PL"/>
        </w:rPr>
        <w:t xml:space="preserve">/K/WT/MR/841/2024 </w:t>
      </w:r>
      <w:r w:rsidR="00F97C5D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(zał. 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4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="00F97C5D"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F97C5D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1CD3B9B9" w14:textId="51610487" w:rsidR="00F97C5D" w:rsidRDefault="00F97C5D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warunki techniczne PSG Sp. z o.o. z dnia 22.10.2024 r. znak PSGKR.ZMSM.763.1166477.1.24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 xml:space="preserve"> </w:t>
      </w:r>
      <w:r w:rsidR="00CF077E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(zał. 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4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b</w:t>
      </w:r>
      <w:r w:rsidR="00CF077E"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23E77EAF" w14:textId="6200041D" w:rsidR="00B41848" w:rsidRPr="00B41848" w:rsidRDefault="00B41848" w:rsidP="00B4184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warunki techniczne Urzędu Miasta i Gminy Skała z dnia 22.11.2021r. znak  GI.7013.15.54.2021.AN (zał. 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c</w:t>
      </w:r>
      <w:r w:rsidR="00486D6D">
        <w:rPr>
          <w:rFonts w:ascii="Calibri" w:eastAsia="Times New Roman" w:hAnsi="Calibri" w:cs="Calibri"/>
          <w:sz w:val="24"/>
          <w:szCs w:val="24"/>
          <w:lang w:eastAsia="pl-PL"/>
        </w:rPr>
        <w:t>);</w:t>
      </w:r>
    </w:p>
    <w:p w14:paraId="1C8E24C0" w14:textId="55C8B209" w:rsidR="00CE385F" w:rsidRDefault="00CE385F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bookmarkStart w:id="41" w:name="_Hlk87945849"/>
      <w:bookmarkEnd w:id="40"/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protokół z narady koordynacyjnej znak sprawy: </w:t>
      </w:r>
      <w:r w:rsidR="005F3CF3" w:rsidRPr="003375A2">
        <w:rPr>
          <w:rFonts w:ascii="Calibri" w:eastAsia="Times New Roman" w:hAnsi="Calibri" w:cs="Calibri"/>
          <w:sz w:val="24"/>
          <w:szCs w:val="24"/>
          <w:lang w:eastAsia="pl-PL"/>
        </w:rPr>
        <w:t>GKiK-III.6630.7.2025</w:t>
      </w:r>
      <w:r w:rsidR="00227466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 z </w:t>
      </w:r>
      <w:r w:rsidR="005F3CF3"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dnia 23.01.2025 </w:t>
      </w:r>
      <w:r w:rsidR="00F42B81" w:rsidRPr="003375A2">
        <w:rPr>
          <w:rFonts w:ascii="Calibri" w:eastAsia="Times New Roman" w:hAnsi="Calibri" w:cs="Calibri"/>
          <w:sz w:val="24"/>
          <w:szCs w:val="24"/>
          <w:lang w:eastAsia="pl-PL"/>
        </w:rPr>
        <w:t>r.</w:t>
      </w:r>
      <w:r w:rsidR="00CF077E">
        <w:rPr>
          <w:rFonts w:ascii="Calibri" w:eastAsia="Times New Roman" w:hAnsi="Calibri" w:cs="Calibri"/>
          <w:sz w:val="24"/>
          <w:szCs w:val="24"/>
          <w:lang w:eastAsia="pl-PL"/>
        </w:rPr>
        <w:t xml:space="preserve"> (zał. 5</w:t>
      </w:r>
      <w:r w:rsidR="0082761C"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486D6D"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0EF89F99" w14:textId="5F8FA3EB" w:rsidR="00486D6D" w:rsidRDefault="00486D6D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decyzja lokalizacyjna Burmistrza Miasta i Gminy Skała z dnia 19.02.2025 r. znak GI.7230.2.7.2025.ArW (zał. 6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74E5D99A" w14:textId="55F5FDAA" w:rsidR="00486D6D" w:rsidRDefault="00486D6D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>
        <w:rPr>
          <w:rFonts w:ascii="Calibri" w:eastAsia="Times New Roman" w:hAnsi="Calibri" w:cs="Calibri"/>
          <w:sz w:val="24"/>
          <w:szCs w:val="24"/>
          <w:lang w:eastAsia="pl-PL"/>
        </w:rPr>
        <w:t>uzgodnienie projektu z Wojewódzkim Urzędem Ochrony Zabytków w Krakowie z dnia 06.03.2025 r. znak ZA-I.5183.442025.KZD (zał. 7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a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>
        <w:rPr>
          <w:rFonts w:ascii="Calibri" w:eastAsia="Times New Roman" w:hAnsi="Calibri" w:cs="Calibri"/>
          <w:sz w:val="24"/>
          <w:szCs w:val="24"/>
          <w:lang w:eastAsia="pl-PL"/>
        </w:rPr>
        <w:t>;</w:t>
      </w:r>
    </w:p>
    <w:p w14:paraId="64819065" w14:textId="59113C25" w:rsidR="00486D6D" w:rsidRPr="00B15F15" w:rsidRDefault="00486D6D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B15F15">
        <w:rPr>
          <w:rFonts w:ascii="Calibri" w:eastAsia="Times New Roman" w:hAnsi="Calibri" w:cs="Calibri"/>
          <w:sz w:val="24"/>
          <w:szCs w:val="24"/>
          <w:lang w:eastAsia="pl-PL"/>
        </w:rPr>
        <w:t xml:space="preserve">uzgodnienie projektu z </w:t>
      </w:r>
      <w:r w:rsidR="00207DFC" w:rsidRPr="00B15F15">
        <w:rPr>
          <w:rFonts w:ascii="Calibri" w:eastAsia="Times New Roman" w:hAnsi="Calibri" w:cs="Calibri"/>
          <w:sz w:val="24"/>
          <w:szCs w:val="24"/>
          <w:lang w:eastAsia="pl-PL"/>
        </w:rPr>
        <w:t xml:space="preserve">Urzędem Miasta i Gminy Skała 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 xml:space="preserve">z dnia 24.04.2025 r. znak GI.7013.15.54.2021.AN </w:t>
      </w:r>
      <w:r w:rsidR="00207DFC" w:rsidRPr="00B15F15">
        <w:rPr>
          <w:rFonts w:ascii="Calibri" w:eastAsia="Times New Roman" w:hAnsi="Calibri" w:cs="Calibri"/>
          <w:sz w:val="24"/>
          <w:szCs w:val="24"/>
          <w:lang w:eastAsia="pl-PL"/>
        </w:rPr>
        <w:t>(zał. 7</w:t>
      </w:r>
      <w:r w:rsidR="00154230">
        <w:rPr>
          <w:rFonts w:ascii="Calibri" w:eastAsia="Times New Roman" w:hAnsi="Calibri" w:cs="Calibri"/>
          <w:sz w:val="24"/>
          <w:szCs w:val="24"/>
          <w:lang w:eastAsia="pl-PL"/>
        </w:rPr>
        <w:t>b</w:t>
      </w:r>
      <w:r w:rsidR="00207DFC" w:rsidRPr="00B15F15">
        <w:rPr>
          <w:rFonts w:ascii="Calibri" w:eastAsia="Times New Roman" w:hAnsi="Calibri" w:cs="Calibri"/>
          <w:sz w:val="24"/>
          <w:szCs w:val="24"/>
          <w:lang w:eastAsia="pl-PL"/>
        </w:rPr>
        <w:t>)</w:t>
      </w:r>
      <w:r w:rsidR="00B15F15">
        <w:rPr>
          <w:rFonts w:ascii="Calibri" w:eastAsia="Times New Roman" w:hAnsi="Calibri" w:cs="Calibri"/>
          <w:sz w:val="24"/>
          <w:szCs w:val="24"/>
          <w:lang w:eastAsia="pl-PL"/>
        </w:rPr>
        <w:t>.</w:t>
      </w:r>
    </w:p>
    <w:p w14:paraId="35597BA2" w14:textId="77777777" w:rsidR="003936FC" w:rsidRPr="003375A2" w:rsidRDefault="003936FC" w:rsidP="003375A2">
      <w:pPr>
        <w:spacing w:after="0" w:line="240" w:lineRule="auto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bookmarkStart w:id="42" w:name="_Toc474391013"/>
      <w:bookmarkStart w:id="43" w:name="_Toc525818522"/>
      <w:bookmarkStart w:id="44" w:name="_Toc529787177"/>
      <w:bookmarkEnd w:id="41"/>
    </w:p>
    <w:p w14:paraId="1435823F" w14:textId="46C7999A" w:rsidR="00A34D9E" w:rsidRPr="003375A2" w:rsidRDefault="00A34D9E" w:rsidP="003375A2">
      <w:pPr>
        <w:pStyle w:val="Nagwek1"/>
        <w:tabs>
          <w:tab w:val="left" w:pos="1740"/>
        </w:tabs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</w:rPr>
      </w:pPr>
      <w:bookmarkStart w:id="45" w:name="_Toc82495931"/>
      <w:bookmarkStart w:id="46" w:name="_Toc196458795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2. </w:t>
      </w:r>
      <w:bookmarkEnd w:id="42"/>
      <w:bookmarkEnd w:id="43"/>
      <w:bookmarkEnd w:id="44"/>
      <w:bookmarkEnd w:id="45"/>
      <w:r w:rsidR="00624D78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OKREŚLENIE ISTNIEJĄCEGO STANU ZAGOSPODAROWANIA TERENU</w:t>
      </w:r>
      <w:bookmarkEnd w:id="46"/>
    </w:p>
    <w:p w14:paraId="7733686E" w14:textId="77777777" w:rsidR="004551FB" w:rsidRPr="003375A2" w:rsidRDefault="004551FB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D905F9F" w14:textId="33B8B990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</w:pPr>
      <w:bookmarkStart w:id="47" w:name="_Toc391552419"/>
      <w:bookmarkStart w:id="48" w:name="_Toc443470170"/>
      <w:bookmarkStart w:id="49" w:name="_Toc303686726"/>
      <w:bookmarkStart w:id="50" w:name="_Toc474391014"/>
      <w:bookmarkStart w:id="51" w:name="_Toc525818523"/>
      <w:bookmarkStart w:id="52" w:name="_Toc529787178"/>
      <w:bookmarkStart w:id="53" w:name="_Toc82495932"/>
      <w:bookmarkStart w:id="54" w:name="_Toc196458796"/>
      <w:bookmarkEnd w:id="47"/>
      <w:bookmarkEnd w:id="48"/>
      <w:bookmarkEnd w:id="49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2.1. Położenie</w:t>
      </w:r>
      <w:bookmarkEnd w:id="50"/>
      <w:bookmarkEnd w:id="51"/>
      <w:bookmarkEnd w:id="52"/>
      <w:bookmarkEnd w:id="53"/>
      <w:bookmarkEnd w:id="54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  <w:t xml:space="preserve"> </w:t>
      </w:r>
    </w:p>
    <w:p w14:paraId="284CA089" w14:textId="73A77F00" w:rsidR="005F3CF3" w:rsidRPr="003375A2" w:rsidRDefault="005F3CF3" w:rsidP="003375A2">
      <w:pPr>
        <w:tabs>
          <w:tab w:val="left" w:pos="6240"/>
        </w:tabs>
        <w:spacing w:after="0" w:line="240" w:lineRule="auto"/>
        <w:ind w:firstLine="709"/>
        <w:jc w:val="both"/>
        <w:rPr>
          <w:rFonts w:ascii="Calibri" w:eastAsia="Calibri" w:hAnsi="Calibri" w:cs="Calibri"/>
          <w:bCs/>
          <w:sz w:val="24"/>
          <w:szCs w:val="24"/>
        </w:rPr>
      </w:pPr>
      <w:bookmarkStart w:id="55" w:name="_Hlk92088504"/>
      <w:r w:rsidRPr="003375A2">
        <w:rPr>
          <w:rFonts w:ascii="Calibri" w:eastAsia="Times New Roman" w:hAnsi="Calibri" w:cs="Calibri"/>
          <w:kern w:val="3"/>
          <w:sz w:val="24"/>
          <w:szCs w:val="24"/>
          <w:lang w:eastAsia="pl-PL"/>
        </w:rPr>
        <w:t>Przedmiotowa inwestycja znajduje się w miejscowości Skała na terenie</w:t>
      </w:r>
      <w:r w:rsidR="00EE2E11" w:rsidRPr="003375A2">
        <w:rPr>
          <w:rFonts w:ascii="Calibri" w:eastAsia="Arial Narrow" w:hAnsi="Calibri" w:cs="Calibri"/>
          <w:bCs/>
          <w:sz w:val="24"/>
          <w:szCs w:val="24"/>
        </w:rPr>
        <w:t xml:space="preserve"> w województw</w:t>
      </w:r>
      <w:r w:rsidR="00084E3D" w:rsidRPr="003375A2">
        <w:rPr>
          <w:rFonts w:ascii="Calibri" w:eastAsia="Arial Narrow" w:hAnsi="Calibri" w:cs="Calibri"/>
          <w:bCs/>
          <w:sz w:val="24"/>
          <w:szCs w:val="24"/>
        </w:rPr>
        <w:t>a małopolskiego, w powiecie krakowskim</w:t>
      </w:r>
      <w:r w:rsidR="00EE2E11" w:rsidRPr="003375A2">
        <w:rPr>
          <w:rFonts w:ascii="Calibri" w:eastAsia="Arial Narrow" w:hAnsi="Calibri" w:cs="Calibri"/>
          <w:bCs/>
          <w:sz w:val="24"/>
          <w:szCs w:val="24"/>
        </w:rPr>
        <w:t xml:space="preserve">, w gminie Skała. </w:t>
      </w:r>
    </w:p>
    <w:p w14:paraId="585DE139" w14:textId="45A07B24" w:rsidR="00665DCA" w:rsidRPr="00B60DFA" w:rsidRDefault="00084E3D" w:rsidP="003375A2">
      <w:pPr>
        <w:tabs>
          <w:tab w:val="left" w:pos="6240"/>
        </w:tabs>
        <w:spacing w:after="0" w:line="240" w:lineRule="auto"/>
        <w:ind w:firstLine="709"/>
        <w:jc w:val="both"/>
        <w:rPr>
          <w:rFonts w:ascii="Calibri" w:eastAsia="Calibri" w:hAnsi="Calibri" w:cs="Calibri"/>
          <w:bCs/>
          <w:sz w:val="24"/>
          <w:szCs w:val="24"/>
          <w:u w:val="single"/>
        </w:rPr>
      </w:pPr>
      <w:r w:rsidRPr="00B60DFA">
        <w:rPr>
          <w:rFonts w:ascii="Calibri" w:eastAsia="Calibri" w:hAnsi="Calibri" w:cs="Calibri"/>
          <w:bCs/>
          <w:sz w:val="24"/>
          <w:szCs w:val="24"/>
          <w:u w:val="single"/>
        </w:rPr>
        <w:t xml:space="preserve">Inwestycja </w:t>
      </w:r>
      <w:r w:rsidR="00665DCA" w:rsidRPr="00B60DFA">
        <w:rPr>
          <w:rFonts w:ascii="Calibri" w:eastAsia="Calibri" w:hAnsi="Calibri" w:cs="Calibri"/>
          <w:bCs/>
          <w:sz w:val="24"/>
          <w:szCs w:val="24"/>
          <w:u w:val="single"/>
        </w:rPr>
        <w:t>została zlokalizowana w obrębie istniejącego pasa drogowego</w:t>
      </w:r>
      <w:r w:rsidR="00535FFB" w:rsidRPr="00B60DFA">
        <w:rPr>
          <w:rFonts w:ascii="Calibri" w:eastAsia="Calibri" w:hAnsi="Calibri" w:cs="Calibri"/>
          <w:bCs/>
          <w:sz w:val="24"/>
          <w:szCs w:val="24"/>
          <w:u w:val="single"/>
        </w:rPr>
        <w:t xml:space="preserve"> drogi </w:t>
      </w:r>
      <w:r w:rsidR="00B60DFA">
        <w:rPr>
          <w:rFonts w:ascii="Calibri" w:eastAsia="Calibri" w:hAnsi="Calibri" w:cs="Calibri"/>
          <w:bCs/>
          <w:sz w:val="24"/>
          <w:szCs w:val="24"/>
          <w:u w:val="single"/>
        </w:rPr>
        <w:br/>
      </w:r>
      <w:r w:rsidR="00665DCA" w:rsidRPr="00B60DFA">
        <w:rPr>
          <w:rFonts w:ascii="Calibri" w:eastAsia="Calibri" w:hAnsi="Calibri" w:cs="Calibri"/>
          <w:bCs/>
          <w:sz w:val="24"/>
          <w:szCs w:val="24"/>
          <w:u w:val="single"/>
        </w:rPr>
        <w:t xml:space="preserve">ul. Potiebni oraz pobocza/rowu wzdłuż odcinka drogi ul. Rzeźniczej </w:t>
      </w:r>
      <w:r w:rsidR="00535FFB" w:rsidRPr="00B60DFA">
        <w:rPr>
          <w:rFonts w:ascii="Calibri" w:eastAsia="Calibri" w:hAnsi="Calibri" w:cs="Calibri"/>
          <w:bCs/>
          <w:sz w:val="24"/>
          <w:szCs w:val="24"/>
          <w:u w:val="single"/>
        </w:rPr>
        <w:t xml:space="preserve">nr </w:t>
      </w:r>
      <w:r w:rsidR="00FC3770" w:rsidRPr="00B60DFA">
        <w:rPr>
          <w:rFonts w:cstheme="minorHAnsi"/>
          <w:sz w:val="24"/>
          <w:szCs w:val="24"/>
          <w:u w:val="single"/>
        </w:rPr>
        <w:t xml:space="preserve">600848K </w:t>
      </w:r>
      <w:r w:rsidR="00535FFB" w:rsidRPr="00B60DFA">
        <w:rPr>
          <w:rFonts w:ascii="Calibri" w:hAnsi="Calibri" w:cs="Calibri"/>
          <w:sz w:val="24"/>
          <w:szCs w:val="24"/>
          <w:u w:val="single"/>
          <w:lang w:eastAsia="pl-PL"/>
        </w:rPr>
        <w:t xml:space="preserve"> </w:t>
      </w:r>
      <w:r w:rsidR="00535FFB" w:rsidRPr="00B60DFA">
        <w:rPr>
          <w:rFonts w:ascii="Calibri" w:eastAsia="Calibri" w:hAnsi="Calibri" w:cs="Calibri"/>
          <w:sz w:val="24"/>
          <w:szCs w:val="24"/>
          <w:u w:val="single"/>
          <w:lang w:eastAsia="pl-PL"/>
        </w:rPr>
        <w:t xml:space="preserve">(kl. L ½) </w:t>
      </w:r>
      <w:r w:rsidR="00B60DFA">
        <w:rPr>
          <w:rFonts w:ascii="Calibri" w:eastAsia="Calibri" w:hAnsi="Calibri" w:cs="Calibri"/>
          <w:sz w:val="24"/>
          <w:szCs w:val="24"/>
          <w:u w:val="single"/>
          <w:lang w:eastAsia="pl-PL"/>
        </w:rPr>
        <w:br/>
      </w:r>
      <w:r w:rsidR="00665DCA" w:rsidRPr="00B60DFA">
        <w:rPr>
          <w:rFonts w:ascii="Calibri" w:eastAsia="Calibri" w:hAnsi="Calibri" w:cs="Calibri"/>
          <w:bCs/>
          <w:sz w:val="24"/>
          <w:szCs w:val="24"/>
          <w:u w:val="single"/>
        </w:rPr>
        <w:t>w Skale. Zgodnie ze spadkiem terenu odbiornikiem ścieków sanitarnych jest istniejąca studnia na kanalizacji sanitarnej zlokalizowana na działce 2213/5. Studnia, do której zostanie włączony projektowany kolektor  znajduje się na skrzyżowaniu ul. Rzeźniczej z istniejącym zjazdem.</w:t>
      </w:r>
    </w:p>
    <w:bookmarkEnd w:id="55"/>
    <w:p w14:paraId="42A28DDE" w14:textId="4DAEF4D9" w:rsidR="000703FD" w:rsidRPr="00B60DFA" w:rsidRDefault="000703FD" w:rsidP="000703FD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cstheme="minorHAnsi"/>
          <w:sz w:val="24"/>
          <w:szCs w:val="24"/>
          <w:u w:val="single"/>
        </w:rPr>
      </w:pPr>
      <w:r w:rsidRPr="002A6438">
        <w:rPr>
          <w:rFonts w:ascii="Calibri" w:eastAsia="Calibri" w:hAnsi="Calibri" w:cs="Calibri"/>
          <w:sz w:val="24"/>
          <w:szCs w:val="24"/>
        </w:rPr>
        <w:tab/>
      </w:r>
      <w:r w:rsidR="00F30CD5" w:rsidRPr="00B60DFA">
        <w:rPr>
          <w:rFonts w:ascii="Calibri" w:eastAsia="Calibri" w:hAnsi="Calibri" w:cs="Calibri"/>
          <w:sz w:val="24"/>
          <w:szCs w:val="24"/>
          <w:u w:val="single"/>
        </w:rPr>
        <w:t xml:space="preserve">Zaprojektowana kanalizacja sanitarna w ul. Potiebni, nie koliduje z </w:t>
      </w:r>
      <w:r w:rsidR="0071477B" w:rsidRPr="00B60DFA">
        <w:rPr>
          <w:rFonts w:ascii="Calibri" w:eastAsia="Calibri" w:hAnsi="Calibri" w:cs="Calibri"/>
          <w:sz w:val="24"/>
          <w:szCs w:val="24"/>
          <w:u w:val="single"/>
        </w:rPr>
        <w:t xml:space="preserve">projektem </w:t>
      </w:r>
      <w:r w:rsidRPr="00B60DFA">
        <w:rPr>
          <w:rFonts w:ascii="Calibri" w:eastAsia="Calibri" w:hAnsi="Calibri" w:cs="Calibri"/>
          <w:sz w:val="24"/>
          <w:szCs w:val="24"/>
          <w:u w:val="single"/>
        </w:rPr>
        <w:t>Firm</w:t>
      </w:r>
      <w:r w:rsidR="0071477B" w:rsidRPr="00B60DFA">
        <w:rPr>
          <w:rFonts w:ascii="Calibri" w:eastAsia="Calibri" w:hAnsi="Calibri" w:cs="Calibri"/>
          <w:sz w:val="24"/>
          <w:szCs w:val="24"/>
          <w:u w:val="single"/>
        </w:rPr>
        <w:t>y</w:t>
      </w:r>
      <w:r w:rsidRPr="00B60DFA">
        <w:rPr>
          <w:rFonts w:ascii="Calibri" w:eastAsia="Calibri" w:hAnsi="Calibri" w:cs="Calibri"/>
          <w:sz w:val="24"/>
          <w:szCs w:val="24"/>
          <w:u w:val="single"/>
        </w:rPr>
        <w:t xml:space="preserve"> ,,ABS-OCHRONA ŚRODOWISKA’’ Sp. z o.o.  z siedzibą w Katowicach, </w:t>
      </w:r>
      <w:r w:rsidR="0071477B" w:rsidRPr="00B60DFA">
        <w:rPr>
          <w:rFonts w:ascii="Calibri" w:eastAsia="Calibri" w:hAnsi="Calibri" w:cs="Calibri"/>
          <w:sz w:val="24"/>
          <w:szCs w:val="24"/>
          <w:u w:val="single"/>
        </w:rPr>
        <w:t>pn.: ,,R</w:t>
      </w:r>
      <w:r w:rsidR="00F30CD5" w:rsidRPr="00B60DFA">
        <w:rPr>
          <w:rFonts w:ascii="Calibri" w:eastAsia="Calibri" w:hAnsi="Calibri" w:cs="Calibri"/>
          <w:sz w:val="24"/>
          <w:szCs w:val="24"/>
          <w:u w:val="single"/>
        </w:rPr>
        <w:t>ozbudow</w:t>
      </w:r>
      <w:r w:rsidR="0071477B" w:rsidRPr="00B60DFA">
        <w:rPr>
          <w:rFonts w:ascii="Calibri" w:eastAsia="Calibri" w:hAnsi="Calibri" w:cs="Calibri"/>
          <w:sz w:val="24"/>
          <w:szCs w:val="24"/>
          <w:u w:val="single"/>
        </w:rPr>
        <w:t>a</w:t>
      </w:r>
      <w:r w:rsidR="00F30CD5" w:rsidRPr="00B60DFA">
        <w:rPr>
          <w:rFonts w:ascii="Calibri" w:eastAsia="Calibri" w:hAnsi="Calibri" w:cs="Calibri"/>
          <w:sz w:val="24"/>
          <w:szCs w:val="24"/>
          <w:u w:val="single"/>
        </w:rPr>
        <w:t xml:space="preserve"> drogi w ul. Potiebni w Skale</w:t>
      </w:r>
      <w:r w:rsidR="0071477B" w:rsidRPr="00B60DFA">
        <w:rPr>
          <w:rFonts w:ascii="Calibri" w:eastAsia="Calibri" w:hAnsi="Calibri" w:cs="Calibri"/>
          <w:sz w:val="24"/>
          <w:szCs w:val="24"/>
          <w:u w:val="single"/>
        </w:rPr>
        <w:t>’’, który objęty</w:t>
      </w:r>
      <w:r w:rsidR="00F30CD5" w:rsidRPr="00B60DFA">
        <w:rPr>
          <w:rFonts w:ascii="Calibri" w:eastAsia="Calibri" w:hAnsi="Calibri" w:cs="Calibri"/>
          <w:sz w:val="24"/>
          <w:szCs w:val="24"/>
          <w:u w:val="single"/>
        </w:rPr>
        <w:t xml:space="preserve"> jest odrębnym postępowaniem administracyjnym </w:t>
      </w:r>
      <w:r w:rsidRPr="00B60DFA">
        <w:rPr>
          <w:rFonts w:ascii="Calibri" w:eastAsia="Calibri" w:hAnsi="Calibri" w:cs="Calibri"/>
          <w:sz w:val="24"/>
          <w:szCs w:val="24"/>
          <w:u w:val="single"/>
        </w:rPr>
        <w:t xml:space="preserve">o wydanie decyzji o zezwoleniu na realizację inwestycji drogowej - </w:t>
      </w:r>
      <w:r w:rsidRPr="00B60DFA">
        <w:rPr>
          <w:rFonts w:cstheme="minorHAnsi"/>
          <w:sz w:val="24"/>
          <w:szCs w:val="24"/>
          <w:u w:val="single"/>
        </w:rPr>
        <w:t>ustawa z dnia 10 kwietnia 2003 r. o szczególnych zasadach przygotowania i realizacji inwestycji w zakresie dróg publicznych (tekst jednolity 2024 r. poz. 311 z późn. zm.).</w:t>
      </w:r>
    </w:p>
    <w:p w14:paraId="264F827B" w14:textId="0F873C43" w:rsidR="000703FD" w:rsidRPr="00B60DFA" w:rsidRDefault="000703FD" w:rsidP="000703FD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eastAsia="Calibri" w:cstheme="minorHAnsi"/>
          <w:sz w:val="24"/>
          <w:szCs w:val="24"/>
          <w:u w:val="single"/>
          <w:lang w:eastAsia="pl-PL"/>
        </w:rPr>
      </w:pPr>
      <w:r w:rsidRPr="002A6438">
        <w:rPr>
          <w:rFonts w:ascii="Calibri" w:eastAsia="Calibri" w:hAnsi="Calibri" w:cs="Calibri"/>
          <w:sz w:val="24"/>
          <w:szCs w:val="24"/>
        </w:rPr>
        <w:tab/>
      </w:r>
      <w:r w:rsidRPr="00B60DFA">
        <w:rPr>
          <w:rFonts w:ascii="Calibri" w:eastAsia="Calibri" w:hAnsi="Calibri" w:cs="Calibri"/>
          <w:sz w:val="24"/>
          <w:szCs w:val="24"/>
          <w:u w:val="single"/>
        </w:rPr>
        <w:t>Zaprojektowana kanalizacja sanitarna w ul. Rzeźniczej, nie koliduje z projektem Firmy ,,ABS-OCHRONA ŚRODOWISKA’’ Sp. z o.o.  z siedzibą w Katowicach</w:t>
      </w:r>
      <w:r w:rsidRPr="00B60DFA">
        <w:rPr>
          <w:rFonts w:eastAsia="Calibri" w:cstheme="minorHAnsi"/>
          <w:sz w:val="24"/>
          <w:szCs w:val="24"/>
          <w:u w:val="single"/>
          <w:lang w:eastAsia="pl-PL"/>
        </w:rPr>
        <w:t xml:space="preserve"> pn.: ,,Przebudowa drogi ul. Rzeźniczej w Skale’’ dla której, Starosta Krakowski w dniu 04.08.2022 r. wydał decyzję </w:t>
      </w:r>
      <w:r w:rsidR="0062274C" w:rsidRPr="00B60DFA">
        <w:rPr>
          <w:rFonts w:eastAsia="Calibri" w:cstheme="minorHAnsi"/>
          <w:sz w:val="24"/>
          <w:szCs w:val="24"/>
          <w:u w:val="single"/>
          <w:lang w:eastAsia="pl-PL"/>
        </w:rPr>
        <w:t xml:space="preserve">pozwolenia na budowę nr </w:t>
      </w:r>
      <w:r w:rsidRPr="00B60DFA">
        <w:rPr>
          <w:rFonts w:eastAsia="Calibri" w:cstheme="minorHAnsi"/>
          <w:sz w:val="24"/>
          <w:szCs w:val="24"/>
          <w:u w:val="single"/>
          <w:lang w:eastAsia="pl-PL"/>
        </w:rPr>
        <w:t>AB</w:t>
      </w:r>
      <w:r w:rsidR="0062274C" w:rsidRPr="00B60DFA">
        <w:rPr>
          <w:rFonts w:eastAsia="Calibri" w:cstheme="minorHAnsi"/>
          <w:sz w:val="24"/>
          <w:szCs w:val="24"/>
          <w:u w:val="single"/>
          <w:lang w:eastAsia="pl-PL"/>
        </w:rPr>
        <w:t>.V.1.936.2022 (z dniem 20.08.2022 r. w/w decyzja stała się ostateczna).</w:t>
      </w:r>
    </w:p>
    <w:p w14:paraId="5C43AB78" w14:textId="67248E10" w:rsidR="003C2291" w:rsidRPr="00B60DFA" w:rsidRDefault="003C2291" w:rsidP="000703FD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eastAsia="Calibri" w:cstheme="minorHAnsi"/>
          <w:sz w:val="24"/>
          <w:szCs w:val="24"/>
          <w:u w:val="single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ab/>
      </w:r>
      <w:r w:rsidRPr="00B60DFA">
        <w:rPr>
          <w:rFonts w:eastAsia="Calibri" w:cstheme="minorHAnsi"/>
          <w:sz w:val="24"/>
          <w:szCs w:val="24"/>
          <w:u w:val="single"/>
          <w:lang w:eastAsia="pl-PL"/>
        </w:rPr>
        <w:t>Roboty budowlane polegające na budowie kanalizacji sanitarnej, po uzyskaniu zaświadczenia o braku podstaw do wniesienia sprzeciwu do zgłoszenia, będą mogły zostać wykonane niezależnie od robót w w/w dokumentacjach projektowych.</w:t>
      </w:r>
    </w:p>
    <w:p w14:paraId="55657466" w14:textId="228D4B4C" w:rsidR="007324A6" w:rsidRPr="00B60DFA" w:rsidRDefault="0062274C" w:rsidP="00EA7882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eastAsia="Calibri" w:cstheme="minorHAnsi"/>
          <w:sz w:val="24"/>
          <w:szCs w:val="24"/>
          <w:u w:val="single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ab/>
      </w:r>
      <w:r w:rsidR="007324A6" w:rsidRPr="00B60DFA">
        <w:rPr>
          <w:rFonts w:eastAsia="Calibri" w:cstheme="minorHAnsi"/>
          <w:sz w:val="24"/>
          <w:szCs w:val="24"/>
          <w:u w:val="single"/>
          <w:lang w:eastAsia="pl-PL"/>
        </w:rPr>
        <w:t>Ze względu na brak miejsca poza jezdnią, zaprojektowano kanalizację sanitarną pod projektowaną jezdnią.</w:t>
      </w:r>
      <w:r w:rsidR="00FC3770" w:rsidRPr="00B60DFA">
        <w:rPr>
          <w:rFonts w:eastAsia="Calibri" w:cstheme="minorHAnsi"/>
          <w:sz w:val="24"/>
          <w:szCs w:val="24"/>
          <w:u w:val="single"/>
          <w:lang w:eastAsia="pl-PL"/>
        </w:rPr>
        <w:t xml:space="preserve"> Lokalizacja projektowanych studzienek rewizyjnych zaprojektowana została poza pasem przejazdu kół pojazdów.</w:t>
      </w:r>
    </w:p>
    <w:p w14:paraId="390B2A14" w14:textId="7A1DC10C" w:rsidR="00EA7882" w:rsidRPr="00B60DFA" w:rsidRDefault="00FC3770" w:rsidP="000703FD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eastAsia="Calibri" w:cstheme="minorHAnsi"/>
          <w:sz w:val="24"/>
          <w:szCs w:val="24"/>
          <w:u w:val="single"/>
          <w:lang w:eastAsia="pl-PL"/>
        </w:rPr>
      </w:pPr>
      <w:r w:rsidRPr="002A6438">
        <w:rPr>
          <w:rFonts w:eastAsia="Calibri" w:cstheme="minorHAnsi"/>
          <w:sz w:val="24"/>
          <w:szCs w:val="24"/>
          <w:lang w:eastAsia="pl-PL"/>
        </w:rPr>
        <w:tab/>
      </w:r>
      <w:r w:rsidR="0062274C" w:rsidRPr="00B60DFA">
        <w:rPr>
          <w:rFonts w:eastAsia="Calibri" w:cstheme="minorHAnsi"/>
          <w:sz w:val="24"/>
          <w:szCs w:val="24"/>
          <w:u w:val="single"/>
          <w:lang w:eastAsia="pl-PL"/>
        </w:rPr>
        <w:t xml:space="preserve">Projektowany kanał sanitarny </w:t>
      </w:r>
      <w:r w:rsidR="00EA7882" w:rsidRPr="00B60DFA">
        <w:rPr>
          <w:rFonts w:eastAsia="Calibri" w:cstheme="minorHAnsi"/>
          <w:sz w:val="24"/>
          <w:szCs w:val="24"/>
          <w:u w:val="single"/>
          <w:lang w:eastAsia="pl-PL"/>
        </w:rPr>
        <w:t>umieszczony w zaprojektowanym pasie drogowym nie będzie naruszać elementów technicznych drogi oraz nie będzie przyczyniać się do czasowego lub trwałego zagrożenia bezpieczeństwa ruchu albo zmniejszenia wartości użytkowej drogi.</w:t>
      </w:r>
    </w:p>
    <w:p w14:paraId="590E52BF" w14:textId="76D99C7D" w:rsidR="0062274C" w:rsidRPr="00B60DFA" w:rsidRDefault="007324A6" w:rsidP="000703FD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eastAsia="Calibri" w:cstheme="minorHAnsi"/>
          <w:sz w:val="24"/>
          <w:szCs w:val="24"/>
          <w:u w:val="single"/>
          <w:lang w:eastAsia="pl-PL"/>
        </w:rPr>
      </w:pPr>
      <w:r w:rsidRPr="002A6438">
        <w:rPr>
          <w:rFonts w:eastAsia="Calibri" w:cstheme="minorHAnsi"/>
          <w:sz w:val="24"/>
          <w:szCs w:val="24"/>
          <w:lang w:eastAsia="pl-PL"/>
        </w:rPr>
        <w:tab/>
      </w:r>
      <w:r w:rsidRPr="00B60DFA">
        <w:rPr>
          <w:rFonts w:eastAsia="Calibri" w:cstheme="minorHAnsi"/>
          <w:sz w:val="24"/>
          <w:szCs w:val="24"/>
          <w:u w:val="single"/>
          <w:lang w:eastAsia="pl-PL"/>
        </w:rPr>
        <w:t xml:space="preserve">Zachowano </w:t>
      </w:r>
      <w:r w:rsidR="0062274C" w:rsidRPr="00B60DFA">
        <w:rPr>
          <w:rFonts w:eastAsia="Calibri" w:cstheme="minorHAnsi"/>
          <w:sz w:val="24"/>
          <w:szCs w:val="24"/>
          <w:u w:val="single"/>
          <w:lang w:eastAsia="pl-PL"/>
        </w:rPr>
        <w:t xml:space="preserve">normatywne odległości od istniejącego jak i projektowanego uzbrojenia terenu. </w:t>
      </w:r>
    </w:p>
    <w:p w14:paraId="3CDD4AE9" w14:textId="006AE7B7" w:rsidR="003C2291" w:rsidRPr="0071477B" w:rsidRDefault="0071477B" w:rsidP="0071477B">
      <w:pPr>
        <w:tabs>
          <w:tab w:val="left" w:pos="0"/>
        </w:tabs>
        <w:suppressAutoHyphens/>
        <w:spacing w:after="0" w:line="240" w:lineRule="auto"/>
        <w:contextualSpacing/>
        <w:jc w:val="both"/>
        <w:textAlignment w:val="baseline"/>
        <w:rPr>
          <w:rFonts w:eastAsia="Calibri" w:cstheme="minorHAnsi"/>
          <w:sz w:val="24"/>
          <w:szCs w:val="24"/>
          <w:lang w:eastAsia="pl-PL"/>
        </w:rPr>
      </w:pPr>
      <w:r>
        <w:rPr>
          <w:rFonts w:eastAsia="Calibri" w:cstheme="minorHAnsi"/>
          <w:sz w:val="24"/>
          <w:szCs w:val="24"/>
          <w:lang w:eastAsia="pl-PL"/>
        </w:rPr>
        <w:tab/>
      </w:r>
      <w:bookmarkStart w:id="56" w:name="_Toc82495933"/>
      <w:r w:rsidR="003C2291">
        <w:rPr>
          <w:rFonts w:eastAsia="Calibri" w:cstheme="minorHAnsi"/>
          <w:sz w:val="24"/>
          <w:szCs w:val="24"/>
          <w:lang w:eastAsia="pl-PL"/>
        </w:rPr>
        <w:t xml:space="preserve"> </w:t>
      </w:r>
    </w:p>
    <w:p w14:paraId="7BBB7BAF" w14:textId="394C460D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57" w:name="_Toc196458797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2.2. Istniejące zagospodarowanie terenu</w:t>
      </w:r>
      <w:bookmarkEnd w:id="56"/>
      <w:bookmarkEnd w:id="57"/>
    </w:p>
    <w:p w14:paraId="02E5BE04" w14:textId="77777777" w:rsidR="00535FFB" w:rsidRPr="003375A2" w:rsidRDefault="00535FFB" w:rsidP="003375A2">
      <w:pPr>
        <w:widowControl w:val="0"/>
        <w:suppressAutoHyphens/>
        <w:autoSpaceDN w:val="0"/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  <w:lang w:eastAsia="pl-PL"/>
        </w:rPr>
      </w:pPr>
      <w:bookmarkStart w:id="58" w:name="_Toc391552420"/>
      <w:bookmarkStart w:id="59" w:name="_Toc443470171"/>
      <w:bookmarkStart w:id="60" w:name="_Toc303686727"/>
      <w:bookmarkStart w:id="61" w:name="_Hlk92088533"/>
      <w:bookmarkStart w:id="62" w:name="_Toc474391016"/>
      <w:bookmarkStart w:id="63" w:name="_Toc525818525"/>
      <w:bookmarkStart w:id="64" w:name="_Toc529787180"/>
      <w:bookmarkStart w:id="65" w:name="_Toc82495934"/>
      <w:bookmarkEnd w:id="58"/>
      <w:bookmarkEnd w:id="59"/>
      <w:bookmarkEnd w:id="60"/>
      <w:r w:rsidRPr="003375A2">
        <w:rPr>
          <w:rFonts w:ascii="Calibri" w:hAnsi="Calibri" w:cs="Calibri"/>
          <w:sz w:val="24"/>
          <w:szCs w:val="24"/>
          <w:lang w:eastAsia="pl-PL"/>
        </w:rPr>
        <w:t>Na przedmiotowym obszarze występuje głównie zabudowa jednorodzinna, wielorodzinna oraz tereny rolnicze.</w:t>
      </w:r>
    </w:p>
    <w:p w14:paraId="31F8B58E" w14:textId="77777777" w:rsidR="00535FFB" w:rsidRPr="003375A2" w:rsidRDefault="00535FFB" w:rsidP="003375A2">
      <w:pPr>
        <w:pStyle w:val="Tekstpodstawowy"/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 xml:space="preserve">Na całym zakresie opracowania nie ma uzbrojenia w kanalizację sanitarną. Ścieki z posesji odprowadzane są do bezodpływowych zbiorników. </w:t>
      </w:r>
    </w:p>
    <w:p w14:paraId="2D59E546" w14:textId="77777777" w:rsidR="00535FFB" w:rsidRPr="003375A2" w:rsidRDefault="00535FFB" w:rsidP="003375A2">
      <w:pPr>
        <w:pStyle w:val="Tekstpodstawowy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ab/>
        <w:t xml:space="preserve">Opisany powyżej stan infrastruktury wskazuje na potrzebę jej uporządkowania. Brak kanalizacji sanitarnej i odprowadzanie ścieków do bezodpływowych zbiorników, które mogą być nieszczelne co może powodować eksfiltrację ścieków do gruntu i zanieczyszczenie wód gruntowych. </w:t>
      </w:r>
    </w:p>
    <w:p w14:paraId="6CBD7C5A" w14:textId="77777777" w:rsidR="00535FFB" w:rsidRPr="003375A2" w:rsidRDefault="00535FFB" w:rsidP="003375A2">
      <w:pPr>
        <w:pStyle w:val="Tekstpodstawowy"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ab/>
        <w:t xml:space="preserve">Celem inwestycji jest uporządkowanie gospodarki ściekowej. Ścieki sanitarne z budynków będą odprowadzone do projektowanej sieci kanalizacji sanitarnej poprzez przyłącza. </w:t>
      </w:r>
    </w:p>
    <w:p w14:paraId="3C0EE9B0" w14:textId="769BCD1B" w:rsidR="00BE6FB6" w:rsidRPr="003375A2" w:rsidRDefault="00BE6FB6" w:rsidP="003375A2">
      <w:pPr>
        <w:widowControl w:val="0"/>
        <w:suppressAutoHyphens/>
        <w:autoSpaceDN w:val="0"/>
        <w:spacing w:after="0" w:line="240" w:lineRule="auto"/>
        <w:ind w:firstLine="360"/>
        <w:jc w:val="both"/>
        <w:rPr>
          <w:rFonts w:ascii="Calibri" w:eastAsia="Arial Narrow" w:hAnsi="Calibri" w:cs="Calibri"/>
          <w:kern w:val="3"/>
          <w:sz w:val="24"/>
          <w:szCs w:val="24"/>
          <w:lang w:eastAsia="zh-CN" w:bidi="hi-IN"/>
        </w:rPr>
      </w:pPr>
      <w:r w:rsidRPr="003375A2">
        <w:rPr>
          <w:rFonts w:ascii="Calibri" w:eastAsia="Arial Narrow" w:hAnsi="Calibri" w:cs="Calibri"/>
          <w:kern w:val="3"/>
          <w:sz w:val="24"/>
          <w:szCs w:val="24"/>
          <w:lang w:eastAsia="zh-CN" w:bidi="hi-IN"/>
        </w:rPr>
        <w:t xml:space="preserve">W </w:t>
      </w:r>
      <w:r w:rsidR="00523559" w:rsidRPr="003375A2">
        <w:rPr>
          <w:rFonts w:ascii="Calibri" w:eastAsia="Arial Narrow" w:hAnsi="Calibri" w:cs="Calibri"/>
          <w:kern w:val="3"/>
          <w:sz w:val="24"/>
          <w:szCs w:val="24"/>
          <w:lang w:eastAsia="zh-CN" w:bidi="hi-IN"/>
        </w:rPr>
        <w:t>rejonie planowanej inwestycji</w:t>
      </w:r>
      <w:r w:rsidRPr="003375A2">
        <w:rPr>
          <w:rFonts w:ascii="Calibri" w:eastAsia="Arial Narrow" w:hAnsi="Calibri" w:cs="Calibri"/>
          <w:kern w:val="3"/>
          <w:sz w:val="24"/>
          <w:szCs w:val="24"/>
          <w:lang w:eastAsia="zh-CN" w:bidi="hi-IN"/>
        </w:rPr>
        <w:t xml:space="preserve"> występują urządzenia infrastruktury technicznej takie jak:</w:t>
      </w:r>
    </w:p>
    <w:bookmarkEnd w:id="61"/>
    <w:p w14:paraId="52B19DC4" w14:textId="77777777" w:rsidR="00665DCA" w:rsidRPr="003375A2" w:rsidRDefault="00665DCA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podziemna i napowietrzna sieć energetyczna niskiego napięcia w eksploatacji Tauron Dystrybucja S.A.;</w:t>
      </w:r>
    </w:p>
    <w:p w14:paraId="02FE5B99" w14:textId="77777777" w:rsidR="00665DCA" w:rsidRPr="003375A2" w:rsidRDefault="00665DCA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napowietrzna sieć energetyczna średniego napięcia w eksploatacji Tauron Dystrybucja S.A.;</w:t>
      </w:r>
    </w:p>
    <w:p w14:paraId="730CA591" w14:textId="77777777" w:rsidR="00665DCA" w:rsidRPr="003375A2" w:rsidRDefault="00665DCA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podziemna sieć teletechniczna Orange SA;</w:t>
      </w:r>
    </w:p>
    <w:p w14:paraId="4738933B" w14:textId="77777777" w:rsidR="00665DCA" w:rsidRPr="003375A2" w:rsidRDefault="00665DCA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sieć kanalizacji sanitarnej w eksploatacji UMiG Skała;</w:t>
      </w:r>
    </w:p>
    <w:p w14:paraId="60750A09" w14:textId="77777777" w:rsidR="00665DCA" w:rsidRPr="003375A2" w:rsidRDefault="00665DCA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sieć gazowa w eksploatacji PSG Sp. z o.o. Oddział Zakład Gazowniczy w Krakowie;</w:t>
      </w:r>
    </w:p>
    <w:p w14:paraId="050EDFAD" w14:textId="77777777" w:rsidR="00665DCA" w:rsidRDefault="00665DCA" w:rsidP="003375A2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sieć wodociągowa w eksploatacji UMiG Skała.</w:t>
      </w:r>
    </w:p>
    <w:p w14:paraId="4A8CE320" w14:textId="77DBF72B" w:rsidR="00530C5D" w:rsidRDefault="00530C5D" w:rsidP="00530C5D">
      <w:pPr>
        <w:spacing w:after="0" w:line="240" w:lineRule="auto"/>
        <w:ind w:left="720"/>
        <w:jc w:val="both"/>
        <w:rPr>
          <w:rFonts w:ascii="Calibri" w:hAnsi="Calibri" w:cs="Calibri"/>
          <w:sz w:val="24"/>
          <w:szCs w:val="24"/>
        </w:rPr>
      </w:pPr>
    </w:p>
    <w:p w14:paraId="42296ECF" w14:textId="19F219FE" w:rsidR="00530C5D" w:rsidRPr="003375A2" w:rsidRDefault="00530C5D" w:rsidP="00530C5D">
      <w:pPr>
        <w:spacing w:after="0" w:line="240" w:lineRule="auto"/>
        <w:ind w:firstLine="360"/>
        <w:jc w:val="both"/>
        <w:rPr>
          <w:rFonts w:ascii="Calibri" w:hAnsi="Calibri" w:cs="Calibri"/>
          <w:sz w:val="24"/>
          <w:szCs w:val="24"/>
        </w:rPr>
      </w:pPr>
      <w:r w:rsidRPr="00530C5D">
        <w:rPr>
          <w:rFonts w:ascii="Calibri" w:hAnsi="Calibri" w:cs="Calibri"/>
          <w:sz w:val="24"/>
          <w:szCs w:val="24"/>
        </w:rPr>
        <w:t>W obrębie inwestycji nie występują drzewa i krzewy kolidujące z przedmiotową inwestycją.</w:t>
      </w:r>
    </w:p>
    <w:p w14:paraId="71C79273" w14:textId="77777777" w:rsidR="00530C5D" w:rsidRPr="003375A2" w:rsidRDefault="00530C5D" w:rsidP="00530C5D">
      <w:pPr>
        <w:spacing w:after="0" w:line="240" w:lineRule="auto"/>
        <w:ind w:left="360"/>
        <w:contextualSpacing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</w:p>
    <w:p w14:paraId="0B0E3ACE" w14:textId="24671529" w:rsidR="00A34D9E" w:rsidRPr="003375A2" w:rsidRDefault="00A34D9E" w:rsidP="003375A2">
      <w:pPr>
        <w:pStyle w:val="Nagwek1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66" w:name="_Toc196458798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3. PROJEKTOWANE ZAGOSPODAROWANIE TERENU</w:t>
      </w:r>
      <w:bookmarkEnd w:id="62"/>
      <w:bookmarkEnd w:id="63"/>
      <w:bookmarkEnd w:id="64"/>
      <w:bookmarkEnd w:id="65"/>
      <w:bookmarkEnd w:id="66"/>
    </w:p>
    <w:p w14:paraId="4FC16254" w14:textId="77777777" w:rsidR="004551FB" w:rsidRPr="003375A2" w:rsidRDefault="004551FB" w:rsidP="003375A2">
      <w:pPr>
        <w:spacing w:after="0" w:line="240" w:lineRule="auto"/>
        <w:rPr>
          <w:rFonts w:ascii="Calibri" w:hAnsi="Calibri" w:cs="Calibri"/>
          <w:sz w:val="24"/>
          <w:szCs w:val="24"/>
          <w:u w:val="single"/>
        </w:rPr>
      </w:pPr>
    </w:p>
    <w:p w14:paraId="52A3FE84" w14:textId="48E62195" w:rsidR="00D874E7" w:rsidRPr="003375A2" w:rsidRDefault="00D874E7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67" w:name="_Toc196458799"/>
      <w:bookmarkStart w:id="68" w:name="_Toc79569985"/>
      <w:bookmarkStart w:id="69" w:name="_Toc82495935"/>
      <w:bookmarkStart w:id="70" w:name="_Toc303686738"/>
      <w:bookmarkStart w:id="71" w:name="_Toc391552427"/>
      <w:bookmarkStart w:id="72" w:name="_Toc3466476"/>
      <w:bookmarkStart w:id="73" w:name="_Toc486423395"/>
      <w:bookmarkStart w:id="74" w:name="_Toc455995668"/>
      <w:bookmarkStart w:id="75" w:name="_Toc456098344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a) urządzenia budowlane związane z obiektami budowlanymi</w:t>
      </w:r>
      <w:bookmarkEnd w:id="67"/>
    </w:p>
    <w:p w14:paraId="3FA32EA4" w14:textId="77777777" w:rsidR="004551FB" w:rsidRPr="003375A2" w:rsidRDefault="004551FB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1DCD548" w14:textId="3F7E0A16" w:rsidR="00AC10E9" w:rsidRPr="003375A2" w:rsidRDefault="00A34D9E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</w:pPr>
      <w:bookmarkStart w:id="76" w:name="_Toc196458800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3.1. </w:t>
      </w:r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  <w:t xml:space="preserve">Budowa </w:t>
      </w:r>
      <w:bookmarkEnd w:id="68"/>
      <w:bookmarkEnd w:id="69"/>
      <w:r w:rsidR="00535FFB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  <w:t>sieci kanalizacji sanitarnej</w:t>
      </w:r>
      <w:bookmarkEnd w:id="76"/>
    </w:p>
    <w:p w14:paraId="2C42F0C2" w14:textId="4EF05BB1" w:rsidR="00535FFB" w:rsidRPr="003375A2" w:rsidRDefault="00535FFB" w:rsidP="003375A2">
      <w:pPr>
        <w:spacing w:after="0" w:line="240" w:lineRule="auto"/>
        <w:ind w:firstLine="567"/>
        <w:jc w:val="both"/>
        <w:rPr>
          <w:rFonts w:ascii="Calibri" w:hAnsi="Calibri" w:cs="Calibri"/>
          <w:color w:val="FF0000"/>
          <w:sz w:val="24"/>
          <w:szCs w:val="24"/>
        </w:rPr>
      </w:pPr>
      <w:bookmarkStart w:id="77" w:name="_Toc83376177"/>
      <w:bookmarkStart w:id="78" w:name="_Toc92086636"/>
      <w:r w:rsidRPr="003375A2">
        <w:rPr>
          <w:rFonts w:ascii="Calibri" w:hAnsi="Calibri" w:cs="Calibri"/>
          <w:sz w:val="24"/>
          <w:szCs w:val="24"/>
        </w:rPr>
        <w:t>W ramach opracowania projektu przewidziano budowę kolektora grawitacyjnego kanalizacji sanitarnej. Ścieki sanitarne zostaną odprowadzone do istniejącej studni znajdującej się na działce nr 2213/5 oznaczonej na planie zagospodarowania jako S1. Włączenie do istniejącej studzienki wykonać za pomocą wywiercenia otworu na rzędnej zgodnej z profilem podłużnym i osadzenie uszczelki „in situ” do włączenia projektowanego kanału Ø200. Sieć sanitarnej kanalizacji grawitacyjnej zaprojektowano z rur litych Ø200 PVC-U klasy SN8, łączonych na uszczelkę gumową. Trasę projektowanej kanalizacji sanitarnej przedstawiono na planie sytuacyjnym.</w:t>
      </w:r>
    </w:p>
    <w:p w14:paraId="1F1AFAD3" w14:textId="77777777" w:rsidR="00535FFB" w:rsidRPr="003375A2" w:rsidRDefault="00535FFB" w:rsidP="003375A2">
      <w:pPr>
        <w:spacing w:after="0" w:line="240" w:lineRule="auto"/>
        <w:ind w:firstLine="567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 xml:space="preserve">Na trasie projektowanego kanału przewidziano zabudowę studni betonowych Ø1000 oraz Ø1200. Studnie zlokalizowane w jezdni należy wyposażyć we właz żeliwny klasy D400, natomiast studnie zlokalizowane w projektowanym chodniku należy wyposażyć we właz żeliwny klasy B125.  </w:t>
      </w:r>
    </w:p>
    <w:p w14:paraId="69153AE7" w14:textId="75FA77D4" w:rsidR="00535FFB" w:rsidRPr="003375A2" w:rsidRDefault="00535FFB" w:rsidP="003375A2">
      <w:pPr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Studnie rewizyjne i połączeniowe na kanałach PVC-U zaprojektowano z kręgów betonowych o średnicy Ø1200 mm oraz Ø1000 mm o klasie betonu C35/45 ze zwężką redukcyjną, łączone na zintegrowane uszczelki gumowe. Studnie powinny posiadać monolityczną wyprofilowaną kinetę. Studnie należy wyposażyć w żeliwne stopnie złazowe, typu ciężkiego oraz posadowić na betonie klasy C12/15 o grubości 10 cm.</w:t>
      </w:r>
    </w:p>
    <w:p w14:paraId="6E81B058" w14:textId="77777777" w:rsidR="00535FFB" w:rsidRPr="003375A2" w:rsidRDefault="00535FFB" w:rsidP="003375A2">
      <w:pPr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  <w:lang w:bidi="pl-PL"/>
        </w:rPr>
      </w:pPr>
      <w:r w:rsidRPr="003375A2">
        <w:rPr>
          <w:rFonts w:ascii="Calibri" w:hAnsi="Calibri" w:cs="Calibri"/>
          <w:sz w:val="24"/>
          <w:szCs w:val="24"/>
          <w:lang w:bidi="pl-PL"/>
        </w:rPr>
        <w:t>Rzędne góry czyli powierzchni pokrywy studzienek kanalizacyjnych dostosować ściśle do niwelety projektowanej nawierzchni.</w:t>
      </w:r>
    </w:p>
    <w:p w14:paraId="0057068D" w14:textId="24D3FAC0" w:rsidR="00535FFB" w:rsidRPr="003375A2" w:rsidRDefault="00535FFB" w:rsidP="003375A2">
      <w:pPr>
        <w:spacing w:after="0" w:line="240" w:lineRule="auto"/>
        <w:ind w:firstLine="567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Przejścia kanałów przez ściany studzienek rewizyjnych i ściekowych należy wykonać jako szczelne i elastyczne za pomocą łączników z uszczelkami gumowymi lub z EPDM w stopniu uniemożliwiającym infiltrację wody gruntowej. Wszystkie przejścia przez studnie powinny być wykonane fabrycznie. Zwieńczenia włazów kanałowych klasy D 400 oraz klasy B125 należy wykonać zgodnie z normą PN-EN 124.</w:t>
      </w:r>
    </w:p>
    <w:p w14:paraId="62F25971" w14:textId="77777777" w:rsidR="00386C88" w:rsidRDefault="00386C88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</w:p>
    <w:p w14:paraId="5B975981" w14:textId="337A612A" w:rsidR="00CC2D21" w:rsidRPr="003375A2" w:rsidRDefault="00413833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  <w:lang w:eastAsia="pl-PL"/>
        </w:rPr>
      </w:pPr>
      <w:r>
        <w:rPr>
          <w:rFonts w:ascii="Calibri" w:eastAsia="Times New Roman" w:hAnsi="Calibri" w:cs="Calibri"/>
          <w:b/>
          <w:bCs/>
          <w:color w:val="auto"/>
          <w:sz w:val="24"/>
          <w:szCs w:val="24"/>
        </w:rPr>
        <w:br w:type="column"/>
      </w:r>
      <w:bookmarkStart w:id="79" w:name="_Toc196458801"/>
      <w:r w:rsidR="00CC2D21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3.2. </w:t>
      </w:r>
      <w:bookmarkEnd w:id="77"/>
      <w:r w:rsidR="00CC2D21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Kolizje z istniejącą infrastrukturą</w:t>
      </w:r>
      <w:bookmarkEnd w:id="78"/>
      <w:bookmarkEnd w:id="79"/>
    </w:p>
    <w:p w14:paraId="585199BB" w14:textId="77777777" w:rsidR="00CC2D21" w:rsidRPr="003375A2" w:rsidRDefault="00CC2D21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Przed przystąpieniem do prac należy wykonać przekopy kontrolne wszystkich elementów sieci uzbrojenia terenu w sąsiedztwie projektowanej inwestycji. W przypadku oddziaływania na jakąkolwiek sieć infrastruktury technicznej należy ściśle przestrzegać wytycznych od zarządzającego daną siecią.</w:t>
      </w:r>
    </w:p>
    <w:p w14:paraId="4D83930B" w14:textId="5373E33D" w:rsidR="00CC2D21" w:rsidRPr="003375A2" w:rsidRDefault="00CC2D21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color w:val="00B050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Należy bezwzględnie zgłosić rozpoczęcie robót wszystkim właścicielom uzbrojenia nad i podziemnego. Stosować się do uwag zawartych w treści uzgodnień z poszczególnymi użytkownikami uzbrojenia. W strefie bezpośredniego zagrożenia do istniejącego uzbrojenia wykopu, prace bezwzględnie wykonywać ręcznie z zachowaniem szczególnej ostrożności. W przypadku natrafienia na nie zinwentaryzowane uzbrojenie podziemne, roboty należy przerwać i ustalić jego użytkownika.</w:t>
      </w:r>
    </w:p>
    <w:p w14:paraId="7E8D1F4B" w14:textId="3E436ACA" w:rsidR="00444F2C" w:rsidRPr="003375A2" w:rsidRDefault="00444F2C" w:rsidP="00413833">
      <w:pPr>
        <w:spacing w:after="0" w:line="240" w:lineRule="auto"/>
        <w:ind w:firstLine="540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 xml:space="preserve">Zgodnie z </w:t>
      </w:r>
      <w:r w:rsidR="00186C36" w:rsidRPr="003375A2">
        <w:rPr>
          <w:rFonts w:ascii="Calibri" w:hAnsi="Calibri" w:cs="Calibri"/>
          <w:sz w:val="24"/>
          <w:szCs w:val="24"/>
        </w:rPr>
        <w:t xml:space="preserve">warunkami technicznymi </w:t>
      </w:r>
      <w:r w:rsidRPr="003375A2">
        <w:rPr>
          <w:rFonts w:ascii="Calibri" w:hAnsi="Calibri" w:cs="Calibri"/>
          <w:sz w:val="24"/>
          <w:szCs w:val="24"/>
        </w:rPr>
        <w:t>Polskiej Spółki Gazownictwa sp. z o.o. Oddział Zakład Gazowniczy w Krakow</w:t>
      </w:r>
      <w:r w:rsidR="00186C36" w:rsidRPr="003375A2">
        <w:rPr>
          <w:rFonts w:ascii="Calibri" w:hAnsi="Calibri" w:cs="Calibri"/>
          <w:sz w:val="24"/>
          <w:szCs w:val="24"/>
        </w:rPr>
        <w:t>ie z dnia 22.10.2024</w:t>
      </w:r>
      <w:r w:rsidRPr="003375A2">
        <w:rPr>
          <w:rFonts w:ascii="Calibri" w:hAnsi="Calibri" w:cs="Calibri"/>
          <w:sz w:val="24"/>
          <w:szCs w:val="24"/>
        </w:rPr>
        <w:t xml:space="preserve"> r., znak pisma PSGKR.ZMSM.763.</w:t>
      </w:r>
      <w:r w:rsidR="00186C36" w:rsidRPr="003375A2">
        <w:rPr>
          <w:rFonts w:ascii="Calibri" w:hAnsi="Calibri" w:cs="Calibri"/>
          <w:sz w:val="24"/>
          <w:szCs w:val="24"/>
        </w:rPr>
        <w:t>1166477.1.24</w:t>
      </w:r>
      <w:r w:rsidRPr="003375A2">
        <w:rPr>
          <w:rFonts w:ascii="Calibri" w:hAnsi="Calibri" w:cs="Calibri"/>
          <w:sz w:val="24"/>
          <w:szCs w:val="24"/>
        </w:rPr>
        <w:t xml:space="preserve"> </w:t>
      </w:r>
      <w:r w:rsidR="00756B3F" w:rsidRPr="003375A2">
        <w:rPr>
          <w:rFonts w:ascii="Calibri" w:hAnsi="Calibri" w:cs="Calibri"/>
          <w:sz w:val="24"/>
          <w:szCs w:val="24"/>
        </w:rPr>
        <w:t xml:space="preserve">projektowaną </w:t>
      </w:r>
      <w:r w:rsidR="00535FFB" w:rsidRPr="003375A2">
        <w:rPr>
          <w:rFonts w:ascii="Calibri" w:hAnsi="Calibri" w:cs="Calibri"/>
          <w:sz w:val="24"/>
          <w:szCs w:val="24"/>
        </w:rPr>
        <w:t xml:space="preserve">sieć kanalizacji sanitarnej </w:t>
      </w:r>
      <w:r w:rsidR="00756B3F" w:rsidRPr="003375A2">
        <w:rPr>
          <w:rFonts w:ascii="Calibri" w:hAnsi="Calibri" w:cs="Calibri"/>
          <w:sz w:val="24"/>
          <w:szCs w:val="24"/>
        </w:rPr>
        <w:t xml:space="preserve">zlokalizowano zgodnie z Rozporządzeniem Ministra Gospodarki z dnia 26 kwietnia 2013 r. w sprawie warunków technicznych, jakim powinny odpowiadać sieci gazowe i ich usytuowanie Dz.U. 2013 poz. 640 z póż.zm. </w:t>
      </w:r>
      <w:r w:rsidR="00893F9F" w:rsidRPr="003375A2">
        <w:rPr>
          <w:rFonts w:ascii="Calibri" w:hAnsi="Calibri" w:cs="Calibri"/>
          <w:sz w:val="24"/>
          <w:szCs w:val="24"/>
        </w:rPr>
        <w:t>W miejscach skrzyżowań trasy</w:t>
      </w:r>
      <w:r w:rsidRPr="003375A2">
        <w:rPr>
          <w:rFonts w:ascii="Calibri" w:hAnsi="Calibri" w:cs="Calibri"/>
          <w:sz w:val="24"/>
          <w:szCs w:val="24"/>
        </w:rPr>
        <w:t xml:space="preserve"> projektowanej </w:t>
      </w:r>
      <w:r w:rsidR="00893F9F" w:rsidRPr="003375A2">
        <w:rPr>
          <w:rFonts w:ascii="Calibri" w:hAnsi="Calibri" w:cs="Calibri"/>
          <w:sz w:val="24"/>
          <w:szCs w:val="24"/>
        </w:rPr>
        <w:t xml:space="preserve">sieci </w:t>
      </w:r>
      <w:r w:rsidR="00186C36" w:rsidRPr="003375A2">
        <w:rPr>
          <w:rFonts w:ascii="Calibri" w:hAnsi="Calibri" w:cs="Calibri"/>
          <w:sz w:val="24"/>
          <w:szCs w:val="24"/>
        </w:rPr>
        <w:t xml:space="preserve">kanalizacji sanitarnej </w:t>
      </w:r>
      <w:r w:rsidRPr="003375A2">
        <w:rPr>
          <w:rFonts w:ascii="Calibri" w:hAnsi="Calibri" w:cs="Calibri"/>
          <w:sz w:val="24"/>
          <w:szCs w:val="24"/>
        </w:rPr>
        <w:t xml:space="preserve">odległość pionowa pomiędzy skrajnymi krawędziami krzyżujących się przewodów jest nie mniejsza niż 0,2 m. </w:t>
      </w:r>
    </w:p>
    <w:p w14:paraId="06C7F17F" w14:textId="78817CBC" w:rsidR="00444F2C" w:rsidRPr="003375A2" w:rsidRDefault="00444F2C" w:rsidP="003375A2">
      <w:pPr>
        <w:spacing w:after="0" w:line="240" w:lineRule="auto"/>
        <w:ind w:firstLine="709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 xml:space="preserve">Wszelkie prace budowlane prowadzone w pobliżu istniejących gazociągów, należy wykonywać </w:t>
      </w:r>
      <w:r w:rsidR="00893F9F" w:rsidRPr="003375A2">
        <w:rPr>
          <w:rFonts w:ascii="Calibri" w:hAnsi="Calibri" w:cs="Calibri"/>
          <w:sz w:val="24"/>
          <w:szCs w:val="24"/>
        </w:rPr>
        <w:t xml:space="preserve">ręcznie </w:t>
      </w:r>
      <w:r w:rsidRPr="003375A2">
        <w:rPr>
          <w:rFonts w:ascii="Calibri" w:hAnsi="Calibri" w:cs="Calibri"/>
          <w:sz w:val="24"/>
          <w:szCs w:val="24"/>
        </w:rPr>
        <w:t>z zach</w:t>
      </w:r>
      <w:r w:rsidR="00893F9F" w:rsidRPr="003375A2">
        <w:rPr>
          <w:rFonts w:ascii="Calibri" w:hAnsi="Calibri" w:cs="Calibri"/>
          <w:sz w:val="24"/>
          <w:szCs w:val="24"/>
        </w:rPr>
        <w:t>owaniem szczególnej ostrożności</w:t>
      </w:r>
      <w:r w:rsidRPr="003375A2">
        <w:rPr>
          <w:rFonts w:ascii="Calibri" w:hAnsi="Calibri" w:cs="Calibri"/>
          <w:sz w:val="24"/>
          <w:szCs w:val="24"/>
        </w:rPr>
        <w:t>. Wykonawcy prac powinni, z 14-sto dniowym wyprzedzeniem przed ich rozpoczęciem, zgłosić do Gazowni Kraków.</w:t>
      </w:r>
    </w:p>
    <w:p w14:paraId="2BB251B2" w14:textId="4DA10A8A" w:rsidR="008571B3" w:rsidRPr="003375A2" w:rsidRDefault="00186C36" w:rsidP="003375A2">
      <w:pPr>
        <w:spacing w:after="0" w:line="240" w:lineRule="auto"/>
        <w:ind w:firstLine="708"/>
        <w:jc w:val="both"/>
        <w:rPr>
          <w:rFonts w:ascii="Calibri" w:eastAsia="Calibri" w:hAnsi="Calibri" w:cs="Calibri"/>
          <w:sz w:val="24"/>
          <w:szCs w:val="24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Wydane warunki techniczne przebudowy nr: </w:t>
      </w:r>
      <w:r w:rsidRPr="003375A2">
        <w:rPr>
          <w:rFonts w:ascii="Calibri" w:hAnsi="Calibri" w:cs="Calibri"/>
          <w:sz w:val="24"/>
          <w:szCs w:val="24"/>
        </w:rPr>
        <w:t xml:space="preserve">PSGKR.ZMSM.763.1166477.1.24 </w:t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dotyczą kolizji związanych z projektowanym układem rozbudowy </w:t>
      </w:r>
      <w:r w:rsidR="003A151E" w:rsidRPr="003375A2">
        <w:rPr>
          <w:rFonts w:ascii="Calibri" w:eastAsia="Times New Roman" w:hAnsi="Calibri" w:cs="Calibri"/>
          <w:sz w:val="24"/>
          <w:szCs w:val="24"/>
          <w:lang w:eastAsia="ar-SA"/>
        </w:rPr>
        <w:t>drogi</w:t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 ul. Potiebni</w:t>
      </w:r>
      <w:r w:rsidR="003A151E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 w Skale</w:t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, który objęty będzie odrębnym opracowaniem realizowanym </w:t>
      </w:r>
      <w:r w:rsidR="008571B3" w:rsidRPr="003375A2">
        <w:rPr>
          <w:rFonts w:ascii="Calibri" w:eastAsia="Calibri" w:hAnsi="Calibri" w:cs="Calibri"/>
          <w:sz w:val="24"/>
          <w:szCs w:val="24"/>
        </w:rPr>
        <w:t xml:space="preserve">w oparciu o przepisy ustawy z dnia 10 kwietnia 2003 r. o szczególnych zasadach przygotowania i realizacji inwestycji w zakresie dróg publicznych (tekst jednolity </w:t>
      </w:r>
      <w:r w:rsidR="008571B3" w:rsidRPr="003375A2">
        <w:rPr>
          <w:rFonts w:ascii="Calibri" w:eastAsia="Calibri" w:hAnsi="Calibri" w:cs="Calibri"/>
          <w:sz w:val="24"/>
          <w:szCs w:val="24"/>
          <w:shd w:val="clear" w:color="auto" w:fill="FFFFFF"/>
        </w:rPr>
        <w:t xml:space="preserve">Dz.U.2024.311 </w:t>
      </w:r>
      <w:r w:rsidR="008571B3" w:rsidRPr="003375A2">
        <w:rPr>
          <w:rFonts w:ascii="Calibri" w:eastAsia="Calibri" w:hAnsi="Calibri" w:cs="Calibri"/>
          <w:sz w:val="24"/>
          <w:szCs w:val="24"/>
        </w:rPr>
        <w:t>z późn. zm.).</w:t>
      </w:r>
    </w:p>
    <w:p w14:paraId="17976250" w14:textId="418A211B" w:rsidR="00186C36" w:rsidRPr="003375A2" w:rsidRDefault="008571B3" w:rsidP="003375A2">
      <w:p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ab/>
      </w:r>
      <w:r w:rsidR="00186C36" w:rsidRPr="003375A2">
        <w:rPr>
          <w:rFonts w:ascii="Calibri" w:eastAsia="Times New Roman" w:hAnsi="Calibri" w:cs="Calibri"/>
          <w:sz w:val="24"/>
          <w:szCs w:val="24"/>
          <w:lang w:eastAsia="ar-SA"/>
        </w:rPr>
        <w:t>Z tego względu w przedmiotowym projekcie nie ma konieczności uwzględniania uwag zawartych w przedmiotowych warunkach.</w:t>
      </w:r>
    </w:p>
    <w:p w14:paraId="18ECCFAB" w14:textId="70130AE0" w:rsidR="00D34E0A" w:rsidRPr="003375A2" w:rsidRDefault="00D34E0A" w:rsidP="003375A2">
      <w:pPr>
        <w:tabs>
          <w:tab w:val="left" w:pos="540"/>
        </w:tabs>
        <w:suppressAutoHyphens/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6A2FA90" w14:textId="74C50378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W przypadku prac w pobliżu urządzeń Tauron Dystrybucja S.A. należy wystąpić o nadzór nad prowadzonymi robotami do Spółki TAURON Dystrybucja S.A. w Krakowie, ul. Śląska 10 w zakresie sieci nN i SN. Za nadzory, dopuszczenia i wyłączenia pobierane są opłaty zgodnie z obowiązującymi w TD S.A. taryfikatorem.</w:t>
      </w:r>
    </w:p>
    <w:p w14:paraId="55732E8B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Wszelkie zbliżenia i skrzyżowania projektowanej inwestycji z urządzeniami TD S.A., należy wykonać zgodnie z ogólnie obowiązującymi przepisami i normami (zachowując normatywne odległości pionowe i poziome).</w:t>
      </w:r>
    </w:p>
    <w:p w14:paraId="3ECD683B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Dokładne położenie naniesionych  kabli (w miejscach kolizji), należy ustalić za pomocą przekopów kontrolnych, wykonywanych ręcznie (bez użycia sprzętu mechanicznego). Kategorycznie zabrania się prowadzenia robót ziemnych sprzętem mechanicznym bez nadzoru w odległości mniejszej niż 2 m od zlokalizowanego przekopem kontrolnym kabla.</w:t>
      </w:r>
    </w:p>
    <w:p w14:paraId="69248230" w14:textId="08F89395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Kable elektroenergetyczne nN, będące w kolizji z planowaną inwestycją należy zaprojektować, jako przejście w rurze osłonowej przepustu z uwzględnieniem zapasowego, wolnego przepustu rurowego wychodzącego 0,5 m poza jezdnię / wjazd / chodnik /</w:t>
      </w:r>
      <w:r w:rsidR="00E52936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 oś obiektu liniowego zgodnie z pismem znak TD24-09-0144820-03 z dnia 24.09.2024 r. </w:t>
      </w:r>
      <w:r w:rsidR="00E52936" w:rsidRPr="003375A2">
        <w:rPr>
          <w:rFonts w:ascii="Calibri" w:eastAsia="Times New Roman" w:hAnsi="Calibri" w:cs="Calibri"/>
          <w:sz w:val="24"/>
          <w:szCs w:val="24"/>
          <w:lang w:eastAsia="ar-SA"/>
        </w:rPr>
        <w:br/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Należy stosować następujące średnice rur osłonowych:</w:t>
      </w:r>
    </w:p>
    <w:p w14:paraId="38A354B6" w14:textId="77777777" w:rsidR="0005314D" w:rsidRPr="003375A2" w:rsidRDefault="0005314D" w:rsidP="003375A2">
      <w:pPr>
        <w:pStyle w:val="Akapitzlist"/>
        <w:numPr>
          <w:ilvl w:val="0"/>
          <w:numId w:val="7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Dla kabli 1 kV (nN) rury Ø110 koloru niebieskiego,</w:t>
      </w:r>
    </w:p>
    <w:p w14:paraId="6CF5ABD2" w14:textId="77777777" w:rsidR="0005314D" w:rsidRPr="003375A2" w:rsidRDefault="0005314D" w:rsidP="003375A2">
      <w:pPr>
        <w:pStyle w:val="Akapitzlist"/>
        <w:numPr>
          <w:ilvl w:val="0"/>
          <w:numId w:val="7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Dla kabli SN rury minimum Ø160 koloru czerwonego.</w:t>
      </w:r>
    </w:p>
    <w:p w14:paraId="27CD9219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Należy zachować bezwzględnie normatywną odległość w miejscach skrzyżowań od przewodów napowietrznej linii elektroenergetycznej SN 15 kV i nN 0,4 kV do powierzchni projektowanej infrastruktury.</w:t>
      </w:r>
    </w:p>
    <w:p w14:paraId="146A97D6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Prace ziemne należy prowadzić w ten sposób, aby nie naruszać ustojów słupów linii nN oraz SN, inaczej będą musiały być odbudowane kosztem i staraniem winnego ich uszkodzenia.</w:t>
      </w:r>
    </w:p>
    <w:p w14:paraId="584F9C8C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Należy zachować minimalną odległość projektowanych sieci podziemnych od istniejących fundamentów słupów linii elektroenergetycznych:</w:t>
      </w:r>
    </w:p>
    <w:p w14:paraId="01357C5B" w14:textId="77777777" w:rsidR="0005314D" w:rsidRPr="003375A2" w:rsidRDefault="0005314D" w:rsidP="003375A2">
      <w:pPr>
        <w:pStyle w:val="Akapitzlist"/>
        <w:numPr>
          <w:ilvl w:val="0"/>
          <w:numId w:val="6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Linii nN – 1 m,</w:t>
      </w:r>
    </w:p>
    <w:p w14:paraId="7BF06C32" w14:textId="77777777" w:rsidR="0005314D" w:rsidRPr="003375A2" w:rsidRDefault="0005314D" w:rsidP="003375A2">
      <w:pPr>
        <w:pStyle w:val="Akapitzlist"/>
        <w:numPr>
          <w:ilvl w:val="0"/>
          <w:numId w:val="6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Linii SN – 2 m.</w:t>
      </w:r>
    </w:p>
    <w:p w14:paraId="5173C2C2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Podczas prac w pobliżu słupowej stacji transformatorowej SN/nN KRK44176 należy zwrócić uwagę, że posiada ona wkopane w ziemię uziomy. W przypadku ich uszkodzenia, Wykonawca zobowiązany jest do powiadomienia Tauron Dystrybucja S.A. o takim zdarzeniu i ich naprawy w porozumieniu z TAURON Dystrybucja S.A. oraz przedłożenia kompletnej dokumentacji powykonawczej.</w:t>
      </w:r>
    </w:p>
    <w:p w14:paraId="610376F3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Ponadto informujemy, że prace przy realizacji inwestycji pod i w pobliżu linii elektroenergetycznych powinny być prowadzone przez Wykonawcę robót zgodnie z obowiązującymi przepisami BHP. W myśl Rozporządzenia Ministra Infrastruktury z dnia 6 lutego 2003 w sprawie bezpieczeństwa i higieny pracy podczas wykonywania robót budowlanych (Dz. U. Nr 47 poz 401) nie jest dopuszczalne sytuowanie stanowisk pracy, składowania wyrobów i materiałów lub maszyn i urządzeń budowlanych bezpośrednio pod linią SN i nN oraz w odległości mniejszej niż 10 m (dla linii SN), 3 m (dla linii nN), od rzutu ich skrajnych przewodów.</w:t>
      </w:r>
    </w:p>
    <w:p w14:paraId="5CF72663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W przypadku prac przy użyciu sprzętu mechanicznego pod linią SN i nN oraz w odległości poziomej mniejszej niż ww. od rzutu skrajnych przewodów, wykonawca winien opracować i uzgodnić instrukcję prowadzenia prac oraz szczegółowy harmonogram robót celem ustalenia bezpiecznych metod pracy. (Wydział BHP i Ochrony Środowiska TD S.A.).</w:t>
      </w:r>
    </w:p>
    <w:p w14:paraId="10888334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Podczas budowy obiektów jak i ich eksploatacji, należy spełnić wymagania Rozporządzenia Ministra Infrastruktury z dnia 06.02.2003 r. w sprawie BHP podczas wykonywania robót budowlanych (w szczególności § 55) oraz wytycznych Urzędu Dozoru Technicznego DT-DE-90/WO „Dźwignice i przenośniki – wymagania ogólne” w części dotyczącej eksploatacji dźwignic w pobliżu napowietrznych linii elektroenergetycznych.</w:t>
      </w:r>
    </w:p>
    <w:p w14:paraId="601E1032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Przy realizacji przedmiotowych prac, odpowiedzialność za brak stosowania bezpiecznych metod pracy oraz za ewentualne uszkodzenia urządzeń własności TD S.A. ponosi kierujący pracami tj. osoba z uprawnieniami do robót elektrycznych, względnie kierownik budowy lub właściciel obiektu.</w:t>
      </w:r>
    </w:p>
    <w:p w14:paraId="7C6031BE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Pracownicy wykonujący prace budowlane w pobliżu czynnych urządzeń elektroenergetycznych zobowiązani są do posiadania stosownych uprawnień w zakresie bezpiecznych metod wykonywania robót.</w:t>
      </w:r>
    </w:p>
    <w:p w14:paraId="11612F3A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W przypadku braku możliwości spełnienia ww. wytycznych oraz norm i przepisów, należy przewidzieć przebudowę linii kosztem i staraniem inwestora.</w:t>
      </w:r>
    </w:p>
    <w:p w14:paraId="585D7872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W przypadku odstępstw w wykonawstwie od przedstawionej w dokumentacji, Wydział Dokumentacji TD S.A. zastrzega sobie prawo do anulowania wydanego uzgodnienia.</w:t>
      </w:r>
    </w:p>
    <w:p w14:paraId="14E285FB" w14:textId="77777777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Wykonana inwentaryzacja nie wyklucza możliwości wystąpienia dodatkowych niewskazanych na mapie elementów infrastruktury elektroenergetycznej.</w:t>
      </w:r>
    </w:p>
    <w:p w14:paraId="513ABC7C" w14:textId="1D0A4723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Nie wyklucza się istnienia w pobliżu innych obiektów elektroenergetycznych, których pismo </w:t>
      </w:r>
      <w:r w:rsidR="00E52936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znak TD24-09-0144820-03 z dnia 24.09.2024 r. </w:t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nie dotyczy.</w:t>
      </w:r>
    </w:p>
    <w:p w14:paraId="555DB3C4" w14:textId="78EE4925" w:rsidR="0005314D" w:rsidRPr="003375A2" w:rsidRDefault="00413833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>
        <w:rPr>
          <w:rFonts w:ascii="Calibri" w:eastAsia="Times New Roman" w:hAnsi="Calibri" w:cs="Calibri"/>
          <w:sz w:val="24"/>
          <w:szCs w:val="24"/>
          <w:lang w:eastAsia="ar-SA"/>
        </w:rPr>
        <w:br w:type="column"/>
      </w:r>
      <w:r w:rsidR="0005314D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Z uwagi na fakt, iż projekt obejmuje jedynie budowę sieci </w:t>
      </w:r>
      <w:r w:rsidR="009A6005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sanitarnej </w:t>
      </w:r>
      <w:r w:rsidR="0005314D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prowadzonej pod nawierzchnią jezdni ul. Potiebni (gdzie istniejące kable elektroenergetyczne są zabezpieczone rurami ochronnymi) nie przewiduje się konieczności zabezpieczania istniejących sieci elektroenergetycznych. </w:t>
      </w:r>
    </w:p>
    <w:p w14:paraId="06C6546D" w14:textId="08935A25" w:rsidR="0005314D" w:rsidRPr="003375A2" w:rsidRDefault="0005314D" w:rsidP="003375A2">
      <w:pPr>
        <w:tabs>
          <w:tab w:val="left" w:pos="540"/>
        </w:tabs>
        <w:suppressAutoHyphens/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Projektowana sieć </w:t>
      </w:r>
      <w:r w:rsidR="00E52936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sanitarna </w:t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prowadzona jest z zachowaniem minimalnych wymaganych odległości od istniejących sieci elektroenergetycznych tj.:</w:t>
      </w:r>
    </w:p>
    <w:p w14:paraId="01A1947F" w14:textId="77777777" w:rsidR="0005314D" w:rsidRPr="003375A2" w:rsidRDefault="0005314D" w:rsidP="003375A2">
      <w:pPr>
        <w:pStyle w:val="Akapitzlist"/>
        <w:numPr>
          <w:ilvl w:val="0"/>
          <w:numId w:val="5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Dla fundamentów słupów nN – 1 m,</w:t>
      </w:r>
    </w:p>
    <w:p w14:paraId="2ECA76C6" w14:textId="77777777" w:rsidR="0005314D" w:rsidRPr="003375A2" w:rsidRDefault="0005314D" w:rsidP="003375A2">
      <w:pPr>
        <w:pStyle w:val="Akapitzlist"/>
        <w:numPr>
          <w:ilvl w:val="0"/>
          <w:numId w:val="5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Dla fundamentów słupów linii SN – 2 m,</w:t>
      </w:r>
    </w:p>
    <w:p w14:paraId="283B4AF8" w14:textId="77777777" w:rsidR="0005314D" w:rsidRPr="003375A2" w:rsidRDefault="0005314D" w:rsidP="003375A2">
      <w:pPr>
        <w:pStyle w:val="Akapitzlist"/>
        <w:numPr>
          <w:ilvl w:val="0"/>
          <w:numId w:val="5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Dla sieci kablowych nN – 0,7 m,</w:t>
      </w:r>
    </w:p>
    <w:p w14:paraId="05B7E48D" w14:textId="77777777" w:rsidR="0005314D" w:rsidRPr="003375A2" w:rsidRDefault="0005314D" w:rsidP="003375A2">
      <w:pPr>
        <w:pStyle w:val="Akapitzlist"/>
        <w:numPr>
          <w:ilvl w:val="0"/>
          <w:numId w:val="5"/>
        </w:numPr>
        <w:tabs>
          <w:tab w:val="left" w:pos="540"/>
        </w:tabs>
        <w:suppressAutoHyphens/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Dla sieci kablowych ziemnych SN – 0,7 m.</w:t>
      </w:r>
    </w:p>
    <w:p w14:paraId="68790CD2" w14:textId="77777777" w:rsidR="00413833" w:rsidRDefault="00413833" w:rsidP="00413833">
      <w:pPr>
        <w:spacing w:after="0" w:line="240" w:lineRule="auto"/>
        <w:ind w:firstLine="540"/>
        <w:jc w:val="both"/>
        <w:rPr>
          <w:rFonts w:ascii="Calibri" w:eastAsia="Times New Roman" w:hAnsi="Calibri" w:cs="Calibri"/>
          <w:sz w:val="24"/>
          <w:szCs w:val="24"/>
          <w:lang w:eastAsia="ar-SA"/>
        </w:rPr>
      </w:pPr>
    </w:p>
    <w:p w14:paraId="09F06E1E" w14:textId="3B649289" w:rsidR="00FE630F" w:rsidRPr="003375A2" w:rsidRDefault="0005314D" w:rsidP="00413833">
      <w:pPr>
        <w:spacing w:after="0" w:line="240" w:lineRule="auto"/>
        <w:ind w:firstLine="540"/>
        <w:jc w:val="both"/>
        <w:rPr>
          <w:rFonts w:ascii="Calibri" w:eastAsia="Calibri" w:hAnsi="Calibri" w:cs="Calibri"/>
          <w:sz w:val="24"/>
          <w:szCs w:val="24"/>
        </w:rPr>
      </w:pP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>Z tego względu nie przewiduje się prac związanych z przebudową istniejących sieci elektroenergetycznych. Wydane warunki techniczne przebudowy nr: TD/OKR/OME/K/WT/</w:t>
      </w:r>
      <w:r w:rsidR="00601029" w:rsidRPr="003375A2">
        <w:rPr>
          <w:rFonts w:ascii="Calibri" w:eastAsia="Times New Roman" w:hAnsi="Calibri" w:cs="Calibri"/>
          <w:sz w:val="24"/>
          <w:szCs w:val="24"/>
          <w:lang w:eastAsia="ar-SA"/>
        </w:rPr>
        <w:t>MR/841/2024</w:t>
      </w:r>
      <w:r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 </w:t>
      </w:r>
      <w:r w:rsidR="00601029" w:rsidRPr="003375A2">
        <w:rPr>
          <w:rFonts w:ascii="Calibri" w:eastAsia="Times New Roman" w:hAnsi="Calibri" w:cs="Calibri"/>
          <w:sz w:val="24"/>
          <w:szCs w:val="24"/>
          <w:lang w:eastAsia="ar-SA"/>
        </w:rPr>
        <w:t xml:space="preserve">dotyczą kolizji związanych z projektowanym układem rozbudowy drogi ul. Potiebni w Skale, który objęty będzie odrębnym opracowaniem realizowanym </w:t>
      </w:r>
      <w:r w:rsidR="00601029" w:rsidRPr="003375A2">
        <w:rPr>
          <w:rFonts w:ascii="Calibri" w:eastAsia="Calibri" w:hAnsi="Calibri" w:cs="Calibri"/>
          <w:sz w:val="24"/>
          <w:szCs w:val="24"/>
        </w:rPr>
        <w:t xml:space="preserve">w oparciu o przepisy ustawy z dnia 10 kwietnia 2003 r. o szczególnych zasadach przygotowania i realizacji inwestycji w zakresie dróg publicznych (tekst jednolity </w:t>
      </w:r>
      <w:r w:rsidR="00601029" w:rsidRPr="003375A2">
        <w:rPr>
          <w:rFonts w:ascii="Calibri" w:eastAsia="Calibri" w:hAnsi="Calibri" w:cs="Calibri"/>
          <w:sz w:val="24"/>
          <w:szCs w:val="24"/>
          <w:shd w:val="clear" w:color="auto" w:fill="FFFFFF"/>
        </w:rPr>
        <w:t xml:space="preserve">Dz.U.2024.311 </w:t>
      </w:r>
      <w:r w:rsidR="00601029" w:rsidRPr="003375A2">
        <w:rPr>
          <w:rFonts w:ascii="Calibri" w:eastAsia="Calibri" w:hAnsi="Calibri" w:cs="Calibri"/>
          <w:sz w:val="24"/>
          <w:szCs w:val="24"/>
        </w:rPr>
        <w:t>z późn. zm.).</w:t>
      </w:r>
    </w:p>
    <w:p w14:paraId="236442E2" w14:textId="77777777" w:rsidR="00F47B03" w:rsidRDefault="00F47B03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</w:p>
    <w:p w14:paraId="02D7E586" w14:textId="283DED26" w:rsidR="00FE630F" w:rsidRPr="003375A2" w:rsidRDefault="009E4F9F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80" w:name="_Toc196458802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b</w:t>
      </w:r>
      <w:r w:rsidR="00FE630F"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 xml:space="preserve">) </w:t>
      </w:r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sposób odprowadzenia lub oczyszczania ścieków</w:t>
      </w:r>
      <w:bookmarkEnd w:id="80"/>
    </w:p>
    <w:p w14:paraId="24F62141" w14:textId="2190E867" w:rsidR="009E4F9F" w:rsidRPr="003375A2" w:rsidRDefault="009E4F9F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ab/>
        <w:t xml:space="preserve"> </w:t>
      </w:r>
      <w:r w:rsidR="00601029" w:rsidRPr="003375A2">
        <w:rPr>
          <w:rFonts w:ascii="Calibri" w:hAnsi="Calibri" w:cs="Calibri"/>
          <w:sz w:val="24"/>
          <w:szCs w:val="24"/>
        </w:rPr>
        <w:t>Ścieki sanitarne zostaną odprowadzone do istniejącej studni znajdującej się na działce  nr 2213/5 oznaczonej na planie zagospodarowania jako S1.</w:t>
      </w:r>
    </w:p>
    <w:p w14:paraId="58660638" w14:textId="77777777" w:rsidR="004551FB" w:rsidRPr="003375A2" w:rsidRDefault="004551FB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53A3908E" w14:textId="358668B3" w:rsidR="009E4F9F" w:rsidRPr="00B41848" w:rsidRDefault="009E4F9F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81" w:name="_Toc196458803"/>
      <w:r w:rsidRPr="00B41848">
        <w:rPr>
          <w:rFonts w:ascii="Calibri" w:eastAsia="Times New Roman" w:hAnsi="Calibri" w:cs="Calibri"/>
          <w:color w:val="auto"/>
          <w:sz w:val="24"/>
          <w:szCs w:val="24"/>
          <w:u w:val="single"/>
        </w:rPr>
        <w:t>c) układ komunikacyjny</w:t>
      </w:r>
      <w:bookmarkEnd w:id="81"/>
    </w:p>
    <w:p w14:paraId="006B6A75" w14:textId="77777777" w:rsidR="00AC10E9" w:rsidRPr="003375A2" w:rsidRDefault="00AC10E9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0D2E941" w14:textId="6F0E7FD8" w:rsidR="00770A6C" w:rsidRPr="003375A2" w:rsidRDefault="00770A6C" w:rsidP="003375A2">
      <w:pPr>
        <w:spacing w:after="0" w:line="240" w:lineRule="auto"/>
        <w:rPr>
          <w:rFonts w:ascii="Calibri" w:hAnsi="Calibri" w:cs="Calibri"/>
          <w:sz w:val="24"/>
          <w:szCs w:val="24"/>
          <w:u w:val="single"/>
        </w:rPr>
      </w:pPr>
      <w:r w:rsidRPr="003375A2">
        <w:rPr>
          <w:rFonts w:ascii="Calibri" w:hAnsi="Calibri" w:cs="Calibri"/>
          <w:sz w:val="24"/>
          <w:szCs w:val="24"/>
        </w:rPr>
        <w:tab/>
      </w:r>
      <w:r w:rsidRPr="003375A2">
        <w:rPr>
          <w:rFonts w:ascii="Calibri" w:hAnsi="Calibri" w:cs="Calibri"/>
          <w:sz w:val="24"/>
          <w:szCs w:val="24"/>
          <w:u w:val="single"/>
        </w:rPr>
        <w:t>Nie dotyczy.</w:t>
      </w:r>
    </w:p>
    <w:p w14:paraId="360B730D" w14:textId="77777777" w:rsidR="009E4F9F" w:rsidRPr="003375A2" w:rsidRDefault="009E4F9F" w:rsidP="003375A2">
      <w:pPr>
        <w:pStyle w:val="Nagwek2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</w:p>
    <w:p w14:paraId="53D54EAA" w14:textId="1A4B7157" w:rsidR="009E4F9F" w:rsidRPr="00B41848" w:rsidRDefault="009E4F9F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82" w:name="_Toc196458804"/>
      <w:r w:rsidRPr="00B41848">
        <w:rPr>
          <w:rFonts w:ascii="Calibri" w:eastAsia="Times New Roman" w:hAnsi="Calibri" w:cs="Calibri"/>
          <w:color w:val="auto"/>
          <w:sz w:val="24"/>
          <w:szCs w:val="24"/>
          <w:u w:val="single"/>
        </w:rPr>
        <w:t>d) sposób dostępu do drogi publicznej</w:t>
      </w:r>
      <w:bookmarkEnd w:id="82"/>
    </w:p>
    <w:p w14:paraId="04BB1778" w14:textId="77777777" w:rsidR="007B2C83" w:rsidRPr="003375A2" w:rsidRDefault="00770A6C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ab/>
      </w:r>
    </w:p>
    <w:p w14:paraId="5B47D16C" w14:textId="3A345559" w:rsidR="00770A6C" w:rsidRPr="003375A2" w:rsidRDefault="00770A6C" w:rsidP="003375A2">
      <w:pPr>
        <w:spacing w:after="0" w:line="240" w:lineRule="auto"/>
        <w:ind w:firstLine="708"/>
        <w:rPr>
          <w:rFonts w:ascii="Calibri" w:hAnsi="Calibri" w:cs="Calibri"/>
          <w:sz w:val="24"/>
          <w:szCs w:val="24"/>
          <w:u w:val="single"/>
        </w:rPr>
      </w:pPr>
      <w:r w:rsidRPr="003375A2">
        <w:rPr>
          <w:rFonts w:ascii="Calibri" w:hAnsi="Calibri" w:cs="Calibri"/>
          <w:sz w:val="24"/>
          <w:szCs w:val="24"/>
          <w:u w:val="single"/>
        </w:rPr>
        <w:t>Nie dotyczy.</w:t>
      </w:r>
    </w:p>
    <w:p w14:paraId="509239C9" w14:textId="77777777" w:rsidR="009E4F9F" w:rsidRPr="003375A2" w:rsidRDefault="009E4F9F" w:rsidP="003375A2">
      <w:pPr>
        <w:pStyle w:val="Nagwek2"/>
        <w:spacing w:before="0" w:line="240" w:lineRule="auto"/>
        <w:rPr>
          <w:rFonts w:ascii="Calibri" w:hAnsi="Calibri" w:cs="Calibri"/>
          <w:color w:val="auto"/>
          <w:sz w:val="24"/>
          <w:szCs w:val="24"/>
          <w:highlight w:val="yellow"/>
        </w:rPr>
      </w:pPr>
    </w:p>
    <w:p w14:paraId="436282F4" w14:textId="14BFC5D7" w:rsidR="009E4F9F" w:rsidRPr="00B41848" w:rsidRDefault="009E4F9F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83" w:name="_Toc196458805"/>
      <w:r w:rsidRPr="00B41848">
        <w:rPr>
          <w:rFonts w:ascii="Calibri" w:eastAsia="Times New Roman" w:hAnsi="Calibri" w:cs="Calibri"/>
          <w:color w:val="auto"/>
          <w:sz w:val="24"/>
          <w:szCs w:val="24"/>
          <w:u w:val="single"/>
        </w:rPr>
        <w:t>e) parametry techniczne sieci i urządzeń uzbrojenia terenu</w:t>
      </w:r>
      <w:bookmarkEnd w:id="83"/>
    </w:p>
    <w:p w14:paraId="423FB8A6" w14:textId="77777777" w:rsidR="008B09A8" w:rsidRPr="003375A2" w:rsidRDefault="008B09A8" w:rsidP="003375A2">
      <w:pPr>
        <w:spacing w:after="0" w:line="240" w:lineRule="auto"/>
        <w:ind w:firstLine="567"/>
        <w:jc w:val="both"/>
        <w:rPr>
          <w:rFonts w:ascii="Calibri" w:eastAsia="Calibri" w:hAnsi="Calibri" w:cs="Calibri"/>
          <w:sz w:val="24"/>
          <w:szCs w:val="24"/>
        </w:rPr>
      </w:pPr>
    </w:p>
    <w:p w14:paraId="3DDEFB9D" w14:textId="1247D675" w:rsidR="00854082" w:rsidRPr="003375A2" w:rsidRDefault="008A0F6A" w:rsidP="003375A2">
      <w:pPr>
        <w:spacing w:after="0" w:line="240" w:lineRule="auto"/>
        <w:ind w:firstLine="567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</w:rPr>
        <w:t xml:space="preserve">Sieć </w:t>
      </w:r>
      <w:r w:rsidR="00601029" w:rsidRPr="003375A2">
        <w:rPr>
          <w:rFonts w:ascii="Calibri" w:eastAsia="Calibri" w:hAnsi="Calibri" w:cs="Calibri"/>
          <w:sz w:val="24"/>
          <w:szCs w:val="24"/>
        </w:rPr>
        <w:t xml:space="preserve">kanalizacji sanitarnej </w:t>
      </w:r>
      <w:r w:rsidR="00601029" w:rsidRPr="003375A2">
        <w:rPr>
          <w:rFonts w:ascii="Calibri" w:hAnsi="Calibri" w:cs="Calibri"/>
          <w:bCs/>
          <w:sz w:val="24"/>
          <w:szCs w:val="24"/>
        </w:rPr>
        <w:t xml:space="preserve">- </w:t>
      </w:r>
      <w:r w:rsidR="00601029" w:rsidRPr="003375A2">
        <w:rPr>
          <w:rFonts w:ascii="Calibri" w:hAnsi="Calibri" w:cs="Calibri"/>
          <w:sz w:val="24"/>
          <w:szCs w:val="24"/>
        </w:rPr>
        <w:t>rury SDR 34 klasy S SN8 PVC-U Ø 200 mm.</w:t>
      </w:r>
    </w:p>
    <w:p w14:paraId="57C92255" w14:textId="77777777" w:rsidR="002D6D42" w:rsidRPr="003375A2" w:rsidRDefault="002D6D42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</w:p>
    <w:p w14:paraId="54C7FDDD" w14:textId="0772BCFE" w:rsidR="009E4F9F" w:rsidRPr="00B41848" w:rsidRDefault="009E4F9F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84" w:name="_Toc196458806"/>
      <w:r w:rsidRPr="00B41848">
        <w:rPr>
          <w:rFonts w:ascii="Calibri" w:eastAsia="Times New Roman" w:hAnsi="Calibri" w:cs="Calibri"/>
          <w:color w:val="auto"/>
          <w:sz w:val="24"/>
          <w:szCs w:val="24"/>
          <w:u w:val="single"/>
        </w:rPr>
        <w:t>f) ukształtowanie terenu i układ zieleni</w:t>
      </w:r>
      <w:bookmarkEnd w:id="84"/>
    </w:p>
    <w:p w14:paraId="5259531D" w14:textId="77777777" w:rsidR="00AC10E9" w:rsidRPr="003375A2" w:rsidRDefault="00AC10E9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04586075" w14:textId="27F03455" w:rsidR="00A34D9E" w:rsidRPr="003375A2" w:rsidRDefault="009E4F9F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ab/>
      </w:r>
      <w:bookmarkStart w:id="85" w:name="_Hlk83361545"/>
      <w:r w:rsidRPr="00530C5D">
        <w:rPr>
          <w:rFonts w:ascii="Calibri" w:hAnsi="Calibri" w:cs="Calibri"/>
          <w:sz w:val="24"/>
          <w:szCs w:val="24"/>
        </w:rPr>
        <w:t>W obrębie inwestycji nie występują drzewa i krzewy kolidujące z przedmiotową inwestycją.</w:t>
      </w:r>
      <w:bookmarkStart w:id="86" w:name="_Toc474391024"/>
      <w:bookmarkStart w:id="87" w:name="_Toc525818554"/>
      <w:bookmarkStart w:id="88" w:name="_Toc529787185"/>
      <w:bookmarkEnd w:id="70"/>
      <w:bookmarkEnd w:id="71"/>
      <w:bookmarkEnd w:id="72"/>
      <w:bookmarkEnd w:id="73"/>
      <w:bookmarkEnd w:id="74"/>
      <w:bookmarkEnd w:id="75"/>
      <w:bookmarkEnd w:id="85"/>
    </w:p>
    <w:p w14:paraId="451467FC" w14:textId="77777777" w:rsidR="00755429" w:rsidRPr="003375A2" w:rsidRDefault="00755429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D791A08" w14:textId="689A3FF0" w:rsidR="00A34D9E" w:rsidRPr="003375A2" w:rsidRDefault="00A34D9E" w:rsidP="003375A2">
      <w:pPr>
        <w:pStyle w:val="Nagwek1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89" w:name="_Toc196458807"/>
      <w:bookmarkStart w:id="90" w:name="_Toc82495947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4. ZESTAWIENIE</w:t>
      </w:r>
      <w:bookmarkEnd w:id="89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 </w:t>
      </w:r>
      <w:bookmarkEnd w:id="86"/>
      <w:bookmarkEnd w:id="87"/>
      <w:bookmarkEnd w:id="88"/>
      <w:bookmarkEnd w:id="90"/>
    </w:p>
    <w:p w14:paraId="06B957D5" w14:textId="77777777" w:rsidR="00AC10E9" w:rsidRPr="003375A2" w:rsidRDefault="00AC10E9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2605B4A" w14:textId="20B0EB21" w:rsidR="002A1CF6" w:rsidRPr="003375A2" w:rsidRDefault="002A1CF6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91" w:name="_Toc196458808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a) powierzchni zabudowy projektowanych i istniejących obiektów budowlanych</w:t>
      </w:r>
      <w:bookmarkEnd w:id="91"/>
    </w:p>
    <w:p w14:paraId="14A67725" w14:textId="490C43E2" w:rsidR="002A1CF6" w:rsidRPr="003375A2" w:rsidRDefault="002A1CF6" w:rsidP="003375A2">
      <w:pPr>
        <w:pStyle w:val="Nagwek2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</w:p>
    <w:p w14:paraId="76950160" w14:textId="73637236" w:rsidR="004A3CFF" w:rsidRPr="003375A2" w:rsidRDefault="00755429" w:rsidP="00386C88">
      <w:pPr>
        <w:spacing w:after="0" w:line="240" w:lineRule="auto"/>
        <w:ind w:firstLine="708"/>
        <w:contextualSpacing/>
        <w:jc w:val="both"/>
        <w:rPr>
          <w:rFonts w:ascii="Calibri" w:eastAsia="Calibri" w:hAnsi="Calibri" w:cs="Calibri"/>
          <w:sz w:val="24"/>
          <w:szCs w:val="24"/>
          <w:u w:val="single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u w:val="single"/>
          <w:lang w:eastAsia="pl-PL"/>
        </w:rPr>
        <w:t>Nie dotyczy.</w:t>
      </w:r>
    </w:p>
    <w:p w14:paraId="5FEB56F6" w14:textId="77777777" w:rsidR="004A3CFF" w:rsidRPr="003375A2" w:rsidRDefault="004A3CFF" w:rsidP="003375A2">
      <w:pPr>
        <w:spacing w:after="0" w:line="240" w:lineRule="auto"/>
        <w:rPr>
          <w:rFonts w:ascii="Calibri" w:hAnsi="Calibri" w:cs="Calibri"/>
          <w:sz w:val="24"/>
          <w:szCs w:val="24"/>
          <w:u w:val="single"/>
        </w:rPr>
      </w:pPr>
    </w:p>
    <w:p w14:paraId="4752DE80" w14:textId="77E9174D" w:rsidR="002A1CF6" w:rsidRPr="003375A2" w:rsidRDefault="002A1CF6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92" w:name="_Toc196458809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b) powierzchni dróg, parkingów, placów, chodników</w:t>
      </w:r>
      <w:bookmarkEnd w:id="92"/>
    </w:p>
    <w:p w14:paraId="78116998" w14:textId="4820C841" w:rsidR="002A1CF6" w:rsidRPr="003375A2" w:rsidRDefault="002A1CF6" w:rsidP="003375A2">
      <w:pPr>
        <w:pStyle w:val="Nagwek2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</w:p>
    <w:p w14:paraId="4B0002A3" w14:textId="77777777" w:rsidR="0066041B" w:rsidRPr="003375A2" w:rsidRDefault="0066041B" w:rsidP="00386C88">
      <w:pPr>
        <w:spacing w:after="0" w:line="240" w:lineRule="auto"/>
        <w:ind w:firstLine="708"/>
        <w:contextualSpacing/>
        <w:jc w:val="both"/>
        <w:rPr>
          <w:rFonts w:ascii="Calibri" w:eastAsia="Calibri" w:hAnsi="Calibri" w:cs="Calibri"/>
          <w:sz w:val="24"/>
          <w:szCs w:val="24"/>
          <w:u w:val="single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u w:val="single"/>
          <w:lang w:eastAsia="pl-PL"/>
        </w:rPr>
        <w:t>Nie dotyczy.</w:t>
      </w:r>
    </w:p>
    <w:p w14:paraId="6893C8BC" w14:textId="77777777" w:rsidR="004A3CFF" w:rsidRPr="003375A2" w:rsidRDefault="004A3CFF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7013E87F" w14:textId="6201058D" w:rsidR="002A1CF6" w:rsidRPr="003375A2" w:rsidRDefault="002A1CF6" w:rsidP="003375A2">
      <w:pPr>
        <w:pStyle w:val="Nagwek2"/>
        <w:spacing w:before="0" w:line="240" w:lineRule="auto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93" w:name="_Toc196458810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c) powierzchni biologicznie czynnej</w:t>
      </w:r>
      <w:bookmarkEnd w:id="93"/>
    </w:p>
    <w:p w14:paraId="065E3BDD" w14:textId="77777777" w:rsidR="00386C88" w:rsidRDefault="00386C88" w:rsidP="00386C88">
      <w:pPr>
        <w:spacing w:after="0" w:line="240" w:lineRule="auto"/>
        <w:rPr>
          <w:rFonts w:ascii="Calibri" w:eastAsiaTheme="majorEastAsia" w:hAnsi="Calibri" w:cs="Calibri"/>
          <w:sz w:val="24"/>
          <w:szCs w:val="24"/>
        </w:rPr>
      </w:pPr>
    </w:p>
    <w:p w14:paraId="544C0EA7" w14:textId="255A97DC" w:rsidR="004A3CFF" w:rsidRPr="003375A2" w:rsidRDefault="008B09A8" w:rsidP="00386C88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  <w:u w:val="single"/>
        </w:rPr>
        <w:t>Nie dotycz</w:t>
      </w:r>
      <w:r w:rsidR="00AC10E9" w:rsidRPr="003375A2">
        <w:rPr>
          <w:rFonts w:ascii="Calibri" w:hAnsi="Calibri" w:cs="Calibri"/>
          <w:sz w:val="24"/>
          <w:szCs w:val="24"/>
          <w:u w:val="single"/>
        </w:rPr>
        <w:t>y</w:t>
      </w:r>
      <w:r w:rsidRPr="003375A2">
        <w:rPr>
          <w:rFonts w:ascii="Calibri" w:hAnsi="Calibri" w:cs="Calibri"/>
          <w:sz w:val="24"/>
          <w:szCs w:val="24"/>
        </w:rPr>
        <w:t xml:space="preserve"> – bez zmian.</w:t>
      </w:r>
    </w:p>
    <w:p w14:paraId="604C3E18" w14:textId="77777777" w:rsidR="004A3CFF" w:rsidRPr="003375A2" w:rsidRDefault="004A3CFF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1E606FB" w14:textId="47899365" w:rsidR="002A1CF6" w:rsidRPr="003375A2" w:rsidRDefault="002A1CF6" w:rsidP="003375A2">
      <w:pPr>
        <w:pStyle w:val="Nagwek2"/>
        <w:spacing w:before="0" w:line="240" w:lineRule="auto"/>
        <w:jc w:val="both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94" w:name="_Toc196458811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 xml:space="preserve">d) powierzchni innych części terenu, niezbędnych do sprawdzenia zgodności </w:t>
      </w:r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br/>
        <w:t>z ustaleniami miejscowego planu zagospodarowania przestrzennego.</w:t>
      </w:r>
      <w:bookmarkEnd w:id="94"/>
    </w:p>
    <w:p w14:paraId="5BDA546F" w14:textId="77777777" w:rsidR="002A1CF6" w:rsidRPr="003375A2" w:rsidRDefault="002A1CF6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6CE59BB1" w14:textId="1F808C9E" w:rsidR="008B09A8" w:rsidRPr="003375A2" w:rsidRDefault="008B09A8" w:rsidP="003375A2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  <w:u w:val="single"/>
        </w:rPr>
        <w:t>Nie dotycz</w:t>
      </w:r>
      <w:r w:rsidR="00AC10E9" w:rsidRPr="003375A2">
        <w:rPr>
          <w:rFonts w:ascii="Calibri" w:hAnsi="Calibri" w:cs="Calibri"/>
          <w:sz w:val="24"/>
          <w:szCs w:val="24"/>
          <w:u w:val="single"/>
        </w:rPr>
        <w:t>y</w:t>
      </w:r>
      <w:r w:rsidRPr="003375A2">
        <w:rPr>
          <w:rFonts w:ascii="Calibri" w:hAnsi="Calibri" w:cs="Calibri"/>
          <w:sz w:val="24"/>
          <w:szCs w:val="24"/>
        </w:rPr>
        <w:t xml:space="preserve"> – bez zmian.</w:t>
      </w:r>
    </w:p>
    <w:p w14:paraId="06EDC236" w14:textId="77777777" w:rsidR="00413833" w:rsidRDefault="00413833" w:rsidP="003375A2">
      <w:pPr>
        <w:pStyle w:val="Nagwek1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</w:p>
    <w:p w14:paraId="20CDE1B7" w14:textId="5F5DD91C" w:rsidR="004551FB" w:rsidRPr="003375A2" w:rsidRDefault="00D87A55" w:rsidP="003375A2">
      <w:pPr>
        <w:pStyle w:val="Nagwek1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95" w:name="_Toc196458812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5</w:t>
      </w:r>
      <w:r w:rsidR="002A1CF6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. INFORMACJE I DANE</w:t>
      </w:r>
      <w:bookmarkEnd w:id="95"/>
    </w:p>
    <w:p w14:paraId="18C03349" w14:textId="569BB3B7" w:rsidR="002A1CF6" w:rsidRPr="003375A2" w:rsidRDefault="002A1CF6" w:rsidP="003375A2">
      <w:pPr>
        <w:pStyle w:val="Nagwek2"/>
        <w:spacing w:before="0" w:line="240" w:lineRule="auto"/>
        <w:rPr>
          <w:rFonts w:ascii="Calibri" w:hAnsi="Calibri" w:cs="Calibri"/>
          <w:color w:val="auto"/>
          <w:sz w:val="24"/>
          <w:szCs w:val="24"/>
          <w:u w:val="single"/>
        </w:rPr>
      </w:pPr>
      <w:bookmarkStart w:id="96" w:name="_Toc196458813"/>
      <w:r w:rsidRPr="003375A2">
        <w:rPr>
          <w:rFonts w:ascii="Calibri" w:hAnsi="Calibri" w:cs="Calibri"/>
          <w:color w:val="auto"/>
          <w:sz w:val="24"/>
          <w:szCs w:val="24"/>
          <w:u w:val="single"/>
        </w:rPr>
        <w:t>a) o rodzaju ograniczeń lub zakazów w zabudowie i zagospodarowaniu terenu</w:t>
      </w:r>
      <w:bookmarkEnd w:id="96"/>
    </w:p>
    <w:p w14:paraId="0ECDC169" w14:textId="77777777" w:rsidR="004551FB" w:rsidRPr="003375A2" w:rsidRDefault="004551FB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p w14:paraId="2302846E" w14:textId="778FD6DE" w:rsidR="00D87A55" w:rsidRPr="003375A2" w:rsidRDefault="00601029" w:rsidP="003375A2">
      <w:pPr>
        <w:spacing w:after="0" w:line="240" w:lineRule="auto"/>
        <w:ind w:firstLine="708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601029">
        <w:rPr>
          <w:rFonts w:ascii="Calibri" w:eastAsia="Calibri" w:hAnsi="Calibri" w:cs="Calibri"/>
          <w:sz w:val="24"/>
          <w:szCs w:val="24"/>
          <w:lang w:eastAsia="pl-PL"/>
        </w:rPr>
        <w:t xml:space="preserve">Z uwagi na brak aktualnego w tym obszarze miejscowego planu zagospodarowania przestrzennego </w:t>
      </w:r>
      <w:r w:rsidRPr="003375A2">
        <w:rPr>
          <w:rFonts w:ascii="Calibri" w:eastAsia="Calibri" w:hAnsi="Calibri" w:cs="Calibri"/>
          <w:sz w:val="24"/>
          <w:szCs w:val="24"/>
        </w:rPr>
        <w:t>dla terenu objętego dokumentacją pr</w:t>
      </w:r>
      <w:r w:rsidR="00F47B03">
        <w:rPr>
          <w:rFonts w:ascii="Calibri" w:eastAsia="Calibri" w:hAnsi="Calibri" w:cs="Calibri"/>
          <w:sz w:val="24"/>
          <w:szCs w:val="24"/>
        </w:rPr>
        <w:t xml:space="preserve">ojektu budowlanego budowy kanalizacji </w:t>
      </w:r>
      <w:r w:rsidRPr="003375A2">
        <w:rPr>
          <w:rFonts w:ascii="Calibri" w:eastAsia="Calibri" w:hAnsi="Calibri" w:cs="Calibri"/>
          <w:sz w:val="24"/>
          <w:szCs w:val="24"/>
        </w:rPr>
        <w:t xml:space="preserve">sanitarnej grawitacyjnej w ul. Potiebni i ul. Rzeźniczej w Skale </w:t>
      </w:r>
      <w:r w:rsidRPr="00601029">
        <w:rPr>
          <w:rFonts w:ascii="Calibri" w:eastAsia="Calibri" w:hAnsi="Calibri" w:cs="Calibri"/>
          <w:sz w:val="24"/>
          <w:szCs w:val="24"/>
        </w:rPr>
        <w:t>Burmis</w:t>
      </w:r>
      <w:r w:rsidR="009A6005" w:rsidRPr="003375A2">
        <w:rPr>
          <w:rFonts w:ascii="Calibri" w:eastAsia="Calibri" w:hAnsi="Calibri" w:cs="Calibri"/>
          <w:sz w:val="24"/>
          <w:szCs w:val="24"/>
        </w:rPr>
        <w:t>trz Miasta i Gminy Skała wydał d</w:t>
      </w:r>
      <w:r w:rsidRPr="00601029">
        <w:rPr>
          <w:rFonts w:ascii="Calibri" w:eastAsia="Calibri" w:hAnsi="Calibri" w:cs="Calibri"/>
          <w:sz w:val="24"/>
          <w:szCs w:val="24"/>
        </w:rPr>
        <w:t xml:space="preserve">ecyzję </w:t>
      </w:r>
      <w:r w:rsidRPr="00601029">
        <w:rPr>
          <w:rFonts w:ascii="Calibri" w:eastAsia="Calibri" w:hAnsi="Calibri" w:cs="Calibri"/>
          <w:sz w:val="24"/>
          <w:szCs w:val="24"/>
          <w:lang w:eastAsia="pl-PL"/>
        </w:rPr>
        <w:t xml:space="preserve">o </w:t>
      </w:r>
      <w:r w:rsidR="009A6005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ustaleniu </w:t>
      </w:r>
      <w:r w:rsidRPr="00601029">
        <w:rPr>
          <w:rFonts w:ascii="Calibri" w:eastAsia="Calibri" w:hAnsi="Calibri" w:cs="Calibri"/>
          <w:sz w:val="24"/>
          <w:szCs w:val="24"/>
          <w:lang w:eastAsia="pl-PL"/>
        </w:rPr>
        <w:t>lokalizacji inwestycji celu publicznego nr 4.2022 z dnia 12.04.202</w:t>
      </w:r>
      <w:r w:rsidR="009A6005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2 </w:t>
      </w:r>
      <w:r w:rsidRPr="00601029">
        <w:rPr>
          <w:rFonts w:ascii="Calibri" w:eastAsia="Calibri" w:hAnsi="Calibri" w:cs="Calibri"/>
          <w:sz w:val="24"/>
          <w:szCs w:val="24"/>
          <w:lang w:eastAsia="pl-PL"/>
        </w:rPr>
        <w:t>r.</w:t>
      </w:r>
    </w:p>
    <w:p w14:paraId="24412626" w14:textId="77777777" w:rsidR="009A6005" w:rsidRPr="003375A2" w:rsidRDefault="009A6005" w:rsidP="003375A2">
      <w:pPr>
        <w:spacing w:after="0" w:line="240" w:lineRule="auto"/>
        <w:ind w:firstLine="708"/>
        <w:contextualSpacing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49B54426" w14:textId="1ECC1F7C" w:rsidR="00D87A55" w:rsidRPr="003375A2" w:rsidRDefault="00D87A55" w:rsidP="003375A2">
      <w:pPr>
        <w:pStyle w:val="Nagwek2"/>
        <w:spacing w:before="0" w:line="240" w:lineRule="auto"/>
        <w:jc w:val="both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97" w:name="_Toc196458814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b) czy działka lub teren, na którym jest projektowany obiekt budowlany, są wpisane do rejestru zabytków lub gminnej ewidencji zabytków lub czy zamierzenie budowlane lokalizowane jest na obszarze objętym ochroną konserwatorską</w:t>
      </w:r>
      <w:bookmarkStart w:id="98" w:name="_GoBack"/>
      <w:bookmarkEnd w:id="97"/>
      <w:bookmarkEnd w:id="98"/>
    </w:p>
    <w:p w14:paraId="15FEBEE4" w14:textId="77777777" w:rsidR="007D18D2" w:rsidRPr="003375A2" w:rsidRDefault="007D18D2" w:rsidP="003375A2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bookmarkStart w:id="99" w:name="_Hlk103846399"/>
    </w:p>
    <w:p w14:paraId="285D4033" w14:textId="3EFA651A" w:rsidR="007D18D2" w:rsidRPr="003375A2" w:rsidRDefault="000B25A2" w:rsidP="003375A2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Teren inwestycji nie znajduje się na obszarze wpisanym do rejestru</w:t>
      </w:r>
      <w:r w:rsidR="00D80E42" w:rsidRPr="003375A2">
        <w:rPr>
          <w:rFonts w:ascii="Calibri" w:hAnsi="Calibri" w:cs="Calibri"/>
          <w:sz w:val="24"/>
          <w:szCs w:val="24"/>
        </w:rPr>
        <w:t xml:space="preserve">. </w:t>
      </w:r>
      <w:r w:rsidR="003C45BE" w:rsidRPr="003375A2">
        <w:rPr>
          <w:rFonts w:ascii="Calibri" w:hAnsi="Calibri" w:cs="Calibri"/>
          <w:sz w:val="24"/>
          <w:szCs w:val="24"/>
        </w:rPr>
        <w:t xml:space="preserve">Nie znajduje się w strefie ochrony kulturowego zespołu Starego Miasta. </w:t>
      </w:r>
    </w:p>
    <w:bookmarkEnd w:id="99"/>
    <w:p w14:paraId="45F14379" w14:textId="006ABF93" w:rsidR="000C5041" w:rsidRDefault="009C2A79" w:rsidP="0055141E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Zgodnie z pismem Małopolskiego Wojewódzkiego Konserwatora Zabytków znak ZA-I.5183.44.2025.KZD z dnia 06.03.2025 r. przedmiotowa inwestycja</w:t>
      </w:r>
      <w:r w:rsidR="000C5041" w:rsidRPr="00386C88">
        <w:rPr>
          <w:rFonts w:ascii="Calibri" w:hAnsi="Calibri" w:cs="Calibri"/>
          <w:sz w:val="24"/>
          <w:szCs w:val="24"/>
        </w:rPr>
        <w:t xml:space="preserve"> znajduje się w rejonie stanowiska archeologi</w:t>
      </w:r>
      <w:r>
        <w:rPr>
          <w:rFonts w:ascii="Calibri" w:hAnsi="Calibri" w:cs="Calibri"/>
          <w:sz w:val="24"/>
          <w:szCs w:val="24"/>
        </w:rPr>
        <w:t>cznego Skała 60 (AZP 99-55/242), będącego śladem osadnictwa z epoki kamienia. Uwzględniając art. 31 ust. 1a ustawy z dnia 23 lipca 2023 r. o ochronie zabytków i opiece nad zabytkami (dz. U.2024 r. poz. 1292), przedmiotowe zamierzenie może być zrealizowane pod warunkiem zapewnienia przez inwestora przeprowadzenia badań archeologicznych nad wszelkimi robotami ziemnymi wykonywan</w:t>
      </w:r>
      <w:r w:rsidR="0055141E">
        <w:rPr>
          <w:rFonts w:ascii="Calibri" w:hAnsi="Calibri" w:cs="Calibri"/>
          <w:sz w:val="24"/>
          <w:szCs w:val="24"/>
        </w:rPr>
        <w:t>ymi w związku z ww. inwestycją. W</w:t>
      </w:r>
      <w:r w:rsidR="000C5041" w:rsidRPr="00386C88">
        <w:rPr>
          <w:rFonts w:ascii="Calibri" w:hAnsi="Calibri" w:cs="Calibri"/>
          <w:sz w:val="24"/>
          <w:szCs w:val="24"/>
        </w:rPr>
        <w:t xml:space="preserve"> przypadku </w:t>
      </w:r>
      <w:r w:rsidR="0055141E">
        <w:rPr>
          <w:rFonts w:ascii="Calibri" w:hAnsi="Calibri" w:cs="Calibri"/>
          <w:sz w:val="24"/>
          <w:szCs w:val="24"/>
        </w:rPr>
        <w:t>stwierdzenia obecności nawarstwień kulturowych i/lub obiektów archeologicznych (jam</w:t>
      </w:r>
      <w:r w:rsidR="000C5041" w:rsidRPr="00386C88">
        <w:rPr>
          <w:rFonts w:ascii="Calibri" w:hAnsi="Calibri" w:cs="Calibri"/>
          <w:sz w:val="24"/>
          <w:szCs w:val="24"/>
        </w:rPr>
        <w:t xml:space="preserve">, </w:t>
      </w:r>
      <w:r w:rsidR="0055141E">
        <w:rPr>
          <w:rFonts w:ascii="Calibri" w:hAnsi="Calibri" w:cs="Calibri"/>
          <w:sz w:val="24"/>
          <w:szCs w:val="24"/>
        </w:rPr>
        <w:t xml:space="preserve">krzemienic, grobów itp.) </w:t>
      </w:r>
      <w:r w:rsidR="000C5041" w:rsidRPr="00386C88">
        <w:rPr>
          <w:rFonts w:ascii="Calibri" w:hAnsi="Calibri" w:cs="Calibri"/>
          <w:sz w:val="24"/>
          <w:szCs w:val="24"/>
        </w:rPr>
        <w:t xml:space="preserve">roboty </w:t>
      </w:r>
      <w:r w:rsidR="0055141E">
        <w:rPr>
          <w:rFonts w:ascii="Calibri" w:hAnsi="Calibri" w:cs="Calibri"/>
          <w:sz w:val="24"/>
          <w:szCs w:val="24"/>
        </w:rPr>
        <w:t xml:space="preserve">ziemne </w:t>
      </w:r>
      <w:r w:rsidR="000C5041" w:rsidRPr="00386C88">
        <w:rPr>
          <w:rFonts w:ascii="Calibri" w:hAnsi="Calibri" w:cs="Calibri"/>
          <w:sz w:val="24"/>
          <w:szCs w:val="24"/>
        </w:rPr>
        <w:t xml:space="preserve">należy zatrzymać, a w miejscu odkrycia przeprowadzić ratownicze </w:t>
      </w:r>
      <w:r w:rsidR="0055141E">
        <w:rPr>
          <w:rFonts w:ascii="Calibri" w:hAnsi="Calibri" w:cs="Calibri"/>
          <w:sz w:val="24"/>
          <w:szCs w:val="24"/>
        </w:rPr>
        <w:t xml:space="preserve">badania wykopaliskowe. </w:t>
      </w:r>
    </w:p>
    <w:p w14:paraId="1A440F7F" w14:textId="47B75589" w:rsidR="0055141E" w:rsidRPr="00386C88" w:rsidRDefault="0055141E" w:rsidP="0055141E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Przed rozpoczęciem ww. badań Inwestor winien uzyskać pozwolenie Małopolskiego Wojewódzkiego Konserwatora Zabytków na prowadzenie badań archeologicznych.</w:t>
      </w:r>
    </w:p>
    <w:p w14:paraId="6456B470" w14:textId="0B170218" w:rsidR="00D87A55" w:rsidRPr="003375A2" w:rsidRDefault="00D87A55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7F85753B" w14:textId="6788727D" w:rsidR="00D87A55" w:rsidRPr="003375A2" w:rsidRDefault="00D87A55" w:rsidP="003375A2">
      <w:pPr>
        <w:pStyle w:val="Nagwek2"/>
        <w:spacing w:before="0" w:line="240" w:lineRule="auto"/>
        <w:jc w:val="both"/>
        <w:rPr>
          <w:rFonts w:ascii="Calibri" w:eastAsia="Times New Roman" w:hAnsi="Calibri" w:cs="Calibri"/>
          <w:color w:val="auto"/>
          <w:sz w:val="24"/>
          <w:szCs w:val="24"/>
          <w:u w:val="single"/>
        </w:rPr>
      </w:pPr>
      <w:bookmarkStart w:id="100" w:name="_Toc196458815"/>
      <w:r w:rsidRPr="003375A2">
        <w:rPr>
          <w:rFonts w:ascii="Calibri" w:eastAsia="Times New Roman" w:hAnsi="Calibri" w:cs="Calibri"/>
          <w:color w:val="auto"/>
          <w:sz w:val="24"/>
          <w:szCs w:val="24"/>
          <w:u w:val="single"/>
        </w:rPr>
        <w:t>c) określające wpływ eksploatacji górniczej na działkę lub teren zamierzenia budowlanego – jeśli zamierzenie budowlane znajduje się w granicach terenu górniczego</w:t>
      </w:r>
      <w:bookmarkEnd w:id="100"/>
    </w:p>
    <w:p w14:paraId="688CC145" w14:textId="7EE8A333" w:rsidR="00D87A55" w:rsidRPr="003375A2" w:rsidRDefault="00D87A55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5679898A" w14:textId="77777777" w:rsidR="001B659D" w:rsidRPr="001B659D" w:rsidRDefault="001B659D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r w:rsidRPr="001B659D">
        <w:rPr>
          <w:rFonts w:ascii="Calibri" w:hAnsi="Calibri" w:cs="Calibri"/>
          <w:sz w:val="24"/>
          <w:szCs w:val="24"/>
        </w:rPr>
        <w:tab/>
        <w:t>Teren inwestycji nie leży na obszarze zagrożonym osuwaniem się mas ziemnych. Inwestycja nie jest zlokalizowana w terenach górniczych. Na terenie planowanej inwestycji nie występują urządzenia melioracji wodnych.</w:t>
      </w:r>
    </w:p>
    <w:p w14:paraId="2636C83B" w14:textId="77777777" w:rsidR="00EC7F2E" w:rsidRPr="003375A2" w:rsidRDefault="00EC7F2E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84544A3" w14:textId="6A405700" w:rsidR="00D87A55" w:rsidRPr="003375A2" w:rsidRDefault="00413833" w:rsidP="003375A2">
      <w:pPr>
        <w:spacing w:after="0" w:line="240" w:lineRule="auto"/>
        <w:jc w:val="both"/>
        <w:rPr>
          <w:rFonts w:ascii="Calibri" w:eastAsia="Times New Roman" w:hAnsi="Calibri" w:cs="Calibri"/>
          <w:sz w:val="24"/>
          <w:szCs w:val="24"/>
          <w:u w:val="single"/>
        </w:rPr>
      </w:pPr>
      <w:r>
        <w:rPr>
          <w:rFonts w:ascii="Calibri" w:eastAsia="Times New Roman" w:hAnsi="Calibri" w:cs="Calibri"/>
          <w:sz w:val="24"/>
          <w:szCs w:val="24"/>
          <w:u w:val="single"/>
        </w:rPr>
        <w:br w:type="column"/>
      </w:r>
      <w:r w:rsidR="00D87A55" w:rsidRPr="003375A2">
        <w:rPr>
          <w:rFonts w:ascii="Calibri" w:eastAsia="Times New Roman" w:hAnsi="Calibri" w:cs="Calibri"/>
          <w:sz w:val="24"/>
          <w:szCs w:val="24"/>
          <w:u w:val="single"/>
        </w:rPr>
        <w:t>d) o charakterze, cechach istniejących i przewidywanych zagrożeń dla środowiska oraz higieny i zdrowia użytkowników projektowanych obiektów budowlanych i ich otoczenia w zakresie zgodnym z przepisami odrębnymi</w:t>
      </w:r>
    </w:p>
    <w:p w14:paraId="11FCE037" w14:textId="77777777" w:rsidR="004551FB" w:rsidRPr="003375A2" w:rsidRDefault="004551FB" w:rsidP="003375A2">
      <w:pPr>
        <w:spacing w:after="0" w:line="240" w:lineRule="auto"/>
        <w:rPr>
          <w:rFonts w:ascii="Calibri" w:hAnsi="Calibri" w:cs="Calibri"/>
          <w:b/>
          <w:bCs/>
          <w:sz w:val="24"/>
          <w:szCs w:val="24"/>
        </w:rPr>
      </w:pPr>
    </w:p>
    <w:p w14:paraId="79E5B5E2" w14:textId="030B7D82" w:rsidR="00AC10E9" w:rsidRPr="003375A2" w:rsidRDefault="004551FB" w:rsidP="003375A2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101" w:name="_Toc196458816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5</w:t>
      </w:r>
      <w:r w:rsidR="007D18D2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.1. Wpływ na etapie realizacji inwestycji</w:t>
      </w:r>
      <w:bookmarkEnd w:id="101"/>
    </w:p>
    <w:p w14:paraId="54BEB450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 xml:space="preserve">Uciążliwości związane z realizacją prac nie dają się całkowicie wyeliminować.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br/>
        <w:t>Na zminimalizowanie oddziaływań istotny wpływ mają wykonawcy robót oraz inspektor nadzoru, poprzez odpowiednie zaplanowanie i prowadzenie robót zgodnie ze szczegółowym planem, harmonogramem robót i specyfikacjami technicznymi. Ścisłe przestrzeganie tych planów ma na celu zapewnienie: odpowiedniej organizacji robót, aby na skutek braku porządku, niewłaściwego zabezpieczenia materiałów nie doszło do skażeń, zanieczyszczeń i zniszczeń w środowisku, stosowania odpowiedniego sprzętu i środków transportu, przy czym ważna jest tutaj zarówno jakość sprzętu, jego prawidłowa eksploatacja i konserwacja, jak i dodatkowe wyposażenie w urządzenia zmniejszające niekorzystne oddziaływanie na środowisko, jakość wykonywanych robót, co bezpośrednio wpływa na zmniejszenie częstotliwości stałego nadzoru nad wykonawstwem i ich pracownikami.</w:t>
      </w:r>
    </w:p>
    <w:p w14:paraId="2BBEBAC5" w14:textId="77777777" w:rsidR="00530C5D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</w:r>
    </w:p>
    <w:p w14:paraId="331846BE" w14:textId="5F5950FE" w:rsidR="007D18D2" w:rsidRPr="003375A2" w:rsidRDefault="007D18D2" w:rsidP="0055141E">
      <w:pPr>
        <w:spacing w:after="0" w:line="240" w:lineRule="auto"/>
        <w:ind w:firstLine="708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W celu ograniczenia uciążliwości i negatywnego wpływu na środowisko działalności budowlanej, wykonawca zobowiązany jest odpowiednimi przepisami prawnymi do sprawdzenia czy materiały użyte do budowy posiadają odpowiedni dokument normalizacyjny lub certyfikacyjny, względnie aprobatę, sprawdzenia czy używane w trakcie prac urządzenia spełniają ustalone wymagania ochrony środowiska dopuszczające je do produkcji lub obrotu, dopilnowania by naprawiono wszystkie szkody powstałe w wyniku korzystania z terenu czasowo zajętego na potrzeby prac, dopilnowania aby uporządkowano teren po zakończeniu robót oraz aby przy wykonywaniu robót budowlanych przestrzegano wymagań ochrony środowiska.</w:t>
      </w:r>
    </w:p>
    <w:p w14:paraId="455EAD28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443AE5AC" w14:textId="061E8998" w:rsidR="00AC10E9" w:rsidRPr="003375A2" w:rsidRDefault="004551FB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  <w:bookmarkStart w:id="102" w:name="_Toc196458817"/>
      <w:r w:rsidRPr="003375A2">
        <w:rPr>
          <w:rFonts w:ascii="Calibri" w:hAnsi="Calibri" w:cs="Calibri"/>
          <w:color w:val="auto"/>
          <w:sz w:val="24"/>
          <w:szCs w:val="24"/>
        </w:rPr>
        <w:t>5</w:t>
      </w:r>
      <w:r w:rsidR="007D18D2" w:rsidRPr="003375A2">
        <w:rPr>
          <w:rFonts w:ascii="Calibri" w:hAnsi="Calibri" w:cs="Calibri"/>
          <w:color w:val="auto"/>
          <w:sz w:val="24"/>
          <w:szCs w:val="24"/>
        </w:rPr>
        <w:t>.1.1. Ilość i sposób odprowadzania ścieków bytowych</w:t>
      </w:r>
      <w:bookmarkEnd w:id="102"/>
    </w:p>
    <w:p w14:paraId="2D295A27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 xml:space="preserve">Ścieki bytowe będą wytwarzane jedynie na terenie zaplecza placu budowy. Zgodnie z Prawem Budowlanym oraz przepisami BHP ścieki winne być gromadzone w szczelnych i zamkniętych pojemnikach i sukcesywnie odwożone. </w:t>
      </w:r>
    </w:p>
    <w:p w14:paraId="552B6C14" w14:textId="617F5034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Z powyższego wynika, że do środowiska nie będą wprowadzane ścieki socjalne. Odpady stałe wytwarzane na terenie zaplecza placu budowy gromadzone będą w pojemnikach i odwożone w miejsce składowania odpadów wskazanych przez Inwestora.</w:t>
      </w:r>
    </w:p>
    <w:p w14:paraId="6C34C1C4" w14:textId="77777777" w:rsidR="000C5041" w:rsidRPr="003375A2" w:rsidRDefault="000C5041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1D949ECA" w14:textId="7FB52560" w:rsidR="00AC10E9" w:rsidRPr="003375A2" w:rsidRDefault="004551FB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  <w:bookmarkStart w:id="103" w:name="_Toc196458818"/>
      <w:r w:rsidRPr="003375A2">
        <w:rPr>
          <w:rFonts w:ascii="Calibri" w:hAnsi="Calibri" w:cs="Calibri"/>
          <w:color w:val="auto"/>
          <w:sz w:val="24"/>
          <w:szCs w:val="24"/>
        </w:rPr>
        <w:t>5</w:t>
      </w:r>
      <w:r w:rsidR="007D18D2" w:rsidRPr="003375A2">
        <w:rPr>
          <w:rFonts w:ascii="Calibri" w:hAnsi="Calibri" w:cs="Calibri"/>
          <w:color w:val="auto"/>
          <w:sz w:val="24"/>
          <w:szCs w:val="24"/>
        </w:rPr>
        <w:t>.1.2. Ilość i sposób odprowadzania ścieków technologicznych</w:t>
      </w:r>
      <w:bookmarkEnd w:id="103"/>
    </w:p>
    <w:p w14:paraId="7E9F8BE8" w14:textId="5A71F849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Nie dotyczy - ścieki technologiczne nie będą wytwarzane, gdyż na miejsce budowy przywożone będą gotowe do zastosowania materiały. Technologie stosowane przy realizacji przedsięwzięcia nie stwarzają zapotrzebowania na wodę ani też nie generują ścieków.</w:t>
      </w:r>
    </w:p>
    <w:p w14:paraId="614EF6E3" w14:textId="77777777" w:rsidR="0066041B" w:rsidRPr="003375A2" w:rsidRDefault="0066041B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17D8EA38" w14:textId="13009977" w:rsidR="00AC10E9" w:rsidRPr="003375A2" w:rsidRDefault="004551FB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  <w:bookmarkStart w:id="104" w:name="_Toc196458819"/>
      <w:r w:rsidRPr="003375A2">
        <w:rPr>
          <w:rFonts w:ascii="Calibri" w:hAnsi="Calibri" w:cs="Calibri"/>
          <w:color w:val="auto"/>
          <w:sz w:val="24"/>
          <w:szCs w:val="24"/>
        </w:rPr>
        <w:t>5</w:t>
      </w:r>
      <w:r w:rsidR="007D18D2" w:rsidRPr="003375A2">
        <w:rPr>
          <w:rFonts w:ascii="Calibri" w:hAnsi="Calibri" w:cs="Calibri"/>
          <w:color w:val="auto"/>
          <w:sz w:val="24"/>
          <w:szCs w:val="24"/>
        </w:rPr>
        <w:t>.1.3. Ilość i sposób odprowadzania wód opadowych z zanieczyszczonych powierzchni utwardzonych</w:t>
      </w:r>
      <w:bookmarkEnd w:id="104"/>
    </w:p>
    <w:p w14:paraId="79E27B7B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Nie przewiduje się negatywnego oddziaływania na wody powierzchniowe i podziemne wód opadowych odprowadzanych z terenu budowy.</w:t>
      </w:r>
    </w:p>
    <w:p w14:paraId="00A81C04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W trakcie prowadzenia prac ziemnych nie przewiduje się oddziaływań na jakość wód powierzchniowych i podziemnych. W bezpośrednim sąsiedztwie planowanej inwestycji nie występują zlewnie chronione.</w:t>
      </w:r>
    </w:p>
    <w:p w14:paraId="6E670394" w14:textId="41567C7B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Z uwagi na charakter planowanych prac i ich zakres, nie przewiduje się znaczącego oddziaływania inwestycji na jakość i wielkość zasobów wód podziemnych.</w:t>
      </w:r>
    </w:p>
    <w:p w14:paraId="0787FC82" w14:textId="2449B904" w:rsidR="00AC10E9" w:rsidRPr="003375A2" w:rsidRDefault="004551FB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  <w:bookmarkStart w:id="105" w:name="_Toc196458820"/>
      <w:r w:rsidRPr="003375A2">
        <w:rPr>
          <w:rFonts w:ascii="Calibri" w:hAnsi="Calibri" w:cs="Calibri"/>
          <w:color w:val="auto"/>
          <w:sz w:val="24"/>
          <w:szCs w:val="24"/>
        </w:rPr>
        <w:t>5</w:t>
      </w:r>
      <w:r w:rsidR="007D18D2" w:rsidRPr="003375A2">
        <w:rPr>
          <w:rFonts w:ascii="Calibri" w:hAnsi="Calibri" w:cs="Calibri"/>
          <w:color w:val="auto"/>
          <w:sz w:val="24"/>
          <w:szCs w:val="24"/>
        </w:rPr>
        <w:t>.1.4. Rodzaj i sposób postępowania z odpadami</w:t>
      </w:r>
      <w:bookmarkEnd w:id="105"/>
    </w:p>
    <w:p w14:paraId="26166E91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Ilość powstających odpadów jest trudna do ustalenia i zależy od wielu czynników, a przede wszystkim od staranności realizacji przedsięwzięcia. Nie przewiduje się pozostawienia odpadów niebezpiecznych. Namiar gruntu zostanie przetransportowany w miejsce wskazane przez inwestora.</w:t>
      </w:r>
    </w:p>
    <w:p w14:paraId="459C833F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0F32A06E" w14:textId="55B68553" w:rsidR="00AC10E9" w:rsidRPr="003375A2" w:rsidRDefault="004551FB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  <w:bookmarkStart w:id="106" w:name="_Toc196458821"/>
      <w:r w:rsidRPr="003375A2">
        <w:rPr>
          <w:rFonts w:ascii="Calibri" w:hAnsi="Calibri" w:cs="Calibri"/>
          <w:color w:val="auto"/>
          <w:sz w:val="24"/>
          <w:szCs w:val="24"/>
        </w:rPr>
        <w:t>5</w:t>
      </w:r>
      <w:r w:rsidR="007D18D2" w:rsidRPr="003375A2">
        <w:rPr>
          <w:rFonts w:ascii="Calibri" w:hAnsi="Calibri" w:cs="Calibri"/>
          <w:color w:val="auto"/>
          <w:sz w:val="24"/>
          <w:szCs w:val="24"/>
        </w:rPr>
        <w:t>.1.5. Przewidywane emisje do powietrza i zasięg oddziaływania</w:t>
      </w:r>
      <w:bookmarkEnd w:id="106"/>
    </w:p>
    <w:p w14:paraId="3587DF4F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 xml:space="preserve">Nie stwierdzono. Wprowadzony hałas do środowiska przy realizacji prac budowlanych będzie krótkotrwały i nie przekroczy określonego Rozporządzeniem Ministra Środowiska z dnia 14 czerwca 2007 r. w sprawie dopuszczalnych poziomów hałasu w środowisku. </w:t>
      </w:r>
    </w:p>
    <w:p w14:paraId="388E9AAA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  <w:t>Rozporządzenie to dostosowuje terminologię i kryteria oceny hałasu do stosowanych w prawodawstwie państw członkowskich Unii Europejskiej, zawartych w aktach prawnych tych państw oraz międzynarodowych przepisach ISO 1996 r. oraz w Zielonym Dokumencie Komisji Wspólnot Europejskich z dnia 4 listopada określającym przyszłą politykę WE w zakresie ochrony środowiska przed hałasem. Rozporządzenie to ustala wartości dopuszczalne poziomów hałasu na poziomie porównywalnym ze standardami obowiązującymi w krajach UE.</w:t>
      </w:r>
    </w:p>
    <w:p w14:paraId="28632802" w14:textId="77777777" w:rsidR="005E0E7A" w:rsidRPr="003375A2" w:rsidRDefault="005E0E7A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</w:p>
    <w:p w14:paraId="774F5BD7" w14:textId="63548139" w:rsidR="00AC10E9" w:rsidRPr="003375A2" w:rsidRDefault="004551FB" w:rsidP="003375A2">
      <w:pPr>
        <w:pStyle w:val="Nagwek3"/>
        <w:spacing w:before="0" w:line="240" w:lineRule="auto"/>
        <w:rPr>
          <w:rFonts w:ascii="Calibri" w:hAnsi="Calibri" w:cs="Calibri"/>
          <w:color w:val="auto"/>
          <w:sz w:val="24"/>
          <w:szCs w:val="24"/>
        </w:rPr>
      </w:pPr>
      <w:bookmarkStart w:id="107" w:name="_Toc196458822"/>
      <w:r w:rsidRPr="003375A2">
        <w:rPr>
          <w:rFonts w:ascii="Calibri" w:hAnsi="Calibri" w:cs="Calibri"/>
          <w:color w:val="auto"/>
          <w:sz w:val="24"/>
          <w:szCs w:val="24"/>
        </w:rPr>
        <w:t>5</w:t>
      </w:r>
      <w:r w:rsidR="007D18D2" w:rsidRPr="003375A2">
        <w:rPr>
          <w:rFonts w:ascii="Calibri" w:hAnsi="Calibri" w:cs="Calibri"/>
          <w:color w:val="auto"/>
          <w:sz w:val="24"/>
          <w:szCs w:val="24"/>
        </w:rPr>
        <w:t>.1.6. Informacje o obszarze oddziaływania obiektu</w:t>
      </w:r>
      <w:bookmarkEnd w:id="107"/>
    </w:p>
    <w:p w14:paraId="190089FB" w14:textId="0ADE3E64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ab/>
      </w:r>
      <w:r w:rsidR="00A02BC1"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Teren inwestycji nie znajduje się w granicach obszaru 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>Natura 200</w:t>
      </w:r>
      <w:r w:rsidR="00A02BC1" w:rsidRPr="003375A2">
        <w:rPr>
          <w:rFonts w:ascii="Calibri" w:eastAsia="Calibri" w:hAnsi="Calibri" w:cs="Calibri"/>
          <w:sz w:val="24"/>
          <w:szCs w:val="24"/>
          <w:lang w:eastAsia="pl-PL"/>
        </w:rPr>
        <w:t>0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i nie wpływa na niego. </w:t>
      </w:r>
    </w:p>
    <w:p w14:paraId="44BA19DB" w14:textId="70A4021D" w:rsidR="007D18D2" w:rsidRPr="003375A2" w:rsidRDefault="007D18D2" w:rsidP="003375A2">
      <w:pPr>
        <w:spacing w:after="0" w:line="240" w:lineRule="auto"/>
        <w:ind w:firstLine="708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Inwestycja spełnia przepisy o obszarze oddziaływania, brak jest innych przepisów mających wpływ na działki sąsiednie. Obszar oddziaływania obiektu zamyka się w granicach dział</w:t>
      </w:r>
      <w:r w:rsidR="00A02BC1" w:rsidRPr="003375A2">
        <w:rPr>
          <w:rFonts w:ascii="Calibri" w:eastAsia="Calibri" w:hAnsi="Calibri" w:cs="Calibri"/>
          <w:sz w:val="24"/>
          <w:szCs w:val="24"/>
          <w:lang w:eastAsia="pl-PL"/>
        </w:rPr>
        <w:t>ki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objęt</w:t>
      </w:r>
      <w:r w:rsidR="00A02BC1" w:rsidRPr="003375A2">
        <w:rPr>
          <w:rFonts w:ascii="Calibri" w:eastAsia="Calibri" w:hAnsi="Calibri" w:cs="Calibri"/>
          <w:sz w:val="24"/>
          <w:szCs w:val="24"/>
          <w:lang w:eastAsia="pl-PL"/>
        </w:rPr>
        <w:t>ej</w:t>
      </w:r>
      <w:r w:rsidRPr="003375A2">
        <w:rPr>
          <w:rFonts w:ascii="Calibri" w:eastAsia="Calibri" w:hAnsi="Calibri" w:cs="Calibri"/>
          <w:sz w:val="24"/>
          <w:szCs w:val="24"/>
          <w:lang w:eastAsia="pl-PL"/>
        </w:rPr>
        <w:t xml:space="preserve"> inwestycją.</w:t>
      </w:r>
    </w:p>
    <w:p w14:paraId="327EBED3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</w:p>
    <w:p w14:paraId="59703227" w14:textId="1F46CD13" w:rsidR="00AC10E9" w:rsidRPr="00B41848" w:rsidRDefault="004551FB" w:rsidP="00B41848">
      <w:pPr>
        <w:pStyle w:val="Nagwek2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108" w:name="_Toc196458823"/>
      <w:r w:rsidRPr="00B41848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5</w:t>
      </w:r>
      <w:r w:rsidR="007D18D2" w:rsidRPr="00B41848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.2. Wpływ po zakończeniu robót</w:t>
      </w:r>
      <w:bookmarkEnd w:id="108"/>
    </w:p>
    <w:p w14:paraId="0DB83B42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Zapotrzebowanie wody i odprowadzanie ścieków: Nie dotyczy.</w:t>
      </w:r>
    </w:p>
    <w:p w14:paraId="6FC61955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Emisja zanieczyszczeń gazowych: Nie dotyczy.</w:t>
      </w:r>
    </w:p>
    <w:p w14:paraId="1DC6C13A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Wytwarzanie odpadów stałych: Nie dotyczy.</w:t>
      </w:r>
    </w:p>
    <w:p w14:paraId="6CEF7E8C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Emisja hałasu i wibracji: Nie dotyczy.</w:t>
      </w:r>
    </w:p>
    <w:p w14:paraId="3AD6AEB4" w14:textId="77777777" w:rsidR="007D18D2" w:rsidRPr="003375A2" w:rsidRDefault="007D18D2" w:rsidP="003375A2">
      <w:pPr>
        <w:spacing w:after="0" w:line="240" w:lineRule="auto"/>
        <w:jc w:val="both"/>
        <w:rPr>
          <w:rFonts w:ascii="Calibri" w:eastAsia="Calibri" w:hAnsi="Calibri" w:cs="Calibri"/>
          <w:sz w:val="24"/>
          <w:szCs w:val="24"/>
          <w:lang w:eastAsia="pl-PL"/>
        </w:rPr>
      </w:pPr>
      <w:r w:rsidRPr="003375A2">
        <w:rPr>
          <w:rFonts w:ascii="Calibri" w:eastAsia="Calibri" w:hAnsi="Calibri" w:cs="Calibri"/>
          <w:sz w:val="24"/>
          <w:szCs w:val="24"/>
          <w:lang w:eastAsia="pl-PL"/>
        </w:rPr>
        <w:t>Wpływ na istniejący drzewostan, glebę, wody powierzchniowe i podziemne: Projektowana inwestycja nie ma wpływu na gleby na terenach przyległych. Inwestycja nie wytwarza zanieczyszczeń wód.</w:t>
      </w:r>
    </w:p>
    <w:p w14:paraId="693A2FB6" w14:textId="77777777" w:rsidR="00D87A55" w:rsidRPr="003375A2" w:rsidRDefault="00D87A55" w:rsidP="003375A2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25A5426F" w14:textId="22336BE0" w:rsidR="001B659D" w:rsidRPr="003375A2" w:rsidRDefault="00D87A55" w:rsidP="003375A2">
      <w:pPr>
        <w:pStyle w:val="Nagwek1"/>
        <w:spacing w:before="0" w:line="240" w:lineRule="auto"/>
        <w:jc w:val="both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109" w:name="_Toc196458824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6. DANE DOTYCZĄCE WARUNKÓW OCHRONY PRZECIWPOŻAROWEJ, W SZCZEGÓLNOŚCI O DROGACH POŻAROWYCH ORAZ PRZECIWPOŻAROWYM ZAOPATRZENIU W WODĘ, WRAZ </w:t>
      </w:r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br/>
        <w:t>Z PARAMETRAMI TECHNICZNYMI</w:t>
      </w:r>
      <w:bookmarkEnd w:id="109"/>
    </w:p>
    <w:p w14:paraId="1CAEF8A4" w14:textId="1BEC7C8D" w:rsidR="00D87A55" w:rsidRPr="003375A2" w:rsidRDefault="001B659D" w:rsidP="003375A2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Nie dotyczy tego obiektu.</w:t>
      </w:r>
    </w:p>
    <w:p w14:paraId="4FF26C59" w14:textId="77777777" w:rsidR="001B659D" w:rsidRPr="003375A2" w:rsidRDefault="001B659D" w:rsidP="003375A2">
      <w:pPr>
        <w:spacing w:after="0" w:line="240" w:lineRule="auto"/>
        <w:ind w:firstLine="708"/>
        <w:rPr>
          <w:rFonts w:ascii="Calibri" w:hAnsi="Calibri" w:cs="Calibri"/>
          <w:sz w:val="24"/>
          <w:szCs w:val="24"/>
        </w:rPr>
      </w:pPr>
    </w:p>
    <w:p w14:paraId="59642624" w14:textId="65CC05FD" w:rsidR="004A3CFF" w:rsidRPr="003375A2" w:rsidRDefault="00D87A55" w:rsidP="003375A2">
      <w:pPr>
        <w:pStyle w:val="Nagwek1"/>
        <w:spacing w:before="0" w:line="240" w:lineRule="auto"/>
        <w:rPr>
          <w:rFonts w:ascii="Calibri" w:eastAsia="Times New Roman" w:hAnsi="Calibri" w:cs="Calibri"/>
          <w:b/>
          <w:bCs/>
          <w:color w:val="auto"/>
          <w:sz w:val="24"/>
          <w:szCs w:val="24"/>
        </w:rPr>
      </w:pPr>
      <w:bookmarkStart w:id="110" w:name="_Toc196458825"/>
      <w:r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 xml:space="preserve">7. INNE NIZBĘDNE DANE WYNIKAJĄCE ZE SPECYFIKI, CHARAKTERU I STOPINIA SKOMPLIKOWANIA </w:t>
      </w:r>
      <w:r w:rsidR="007D18D2" w:rsidRPr="003375A2">
        <w:rPr>
          <w:rFonts w:ascii="Calibri" w:eastAsia="Times New Roman" w:hAnsi="Calibri" w:cs="Calibri"/>
          <w:b/>
          <w:bCs/>
          <w:color w:val="auto"/>
          <w:sz w:val="24"/>
          <w:szCs w:val="24"/>
        </w:rPr>
        <w:t>OBIEKTU BUDOWLANEGO LUB ROBÓT BUDOWLANYCH</w:t>
      </w:r>
      <w:bookmarkEnd w:id="110"/>
    </w:p>
    <w:p w14:paraId="1F2C6D8D" w14:textId="77777777" w:rsidR="001B659D" w:rsidRPr="003375A2" w:rsidRDefault="001B659D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</w:p>
    <w:p w14:paraId="31C7B4B4" w14:textId="77777777" w:rsidR="001B659D" w:rsidRPr="001B659D" w:rsidRDefault="001B659D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1B659D">
        <w:rPr>
          <w:rFonts w:ascii="Calibri" w:hAnsi="Calibri" w:cs="Calibri"/>
          <w:sz w:val="24"/>
          <w:szCs w:val="24"/>
        </w:rPr>
        <w:t xml:space="preserve">Teren przeznaczony pod inwestycję znajduje się w Otulinie Ojcowskiego Parku Narodowego. Realizacja inwestycji nie narusza ustaleń czynnej ochrony ekosystemów (leśnych i nieleśnych) oraz nie narusza celów Parku (ochrona wartości przyrodniczych, kulturowych i historycznych oraz krajobrazowych). </w:t>
      </w:r>
    </w:p>
    <w:p w14:paraId="556C2911" w14:textId="77777777" w:rsidR="001B659D" w:rsidRPr="001B659D" w:rsidRDefault="001B659D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1B659D">
        <w:rPr>
          <w:rFonts w:ascii="Calibri" w:hAnsi="Calibri" w:cs="Calibri"/>
          <w:sz w:val="24"/>
          <w:szCs w:val="24"/>
        </w:rPr>
        <w:t xml:space="preserve">Burmistrz Miasta i Gminy Skała stwierdził brak negatywnego oddziaływania na środowisko na terenu Otuliny Ojcowskiego Parku Narodowego. Teren inwestycji nie znajduje się w granicach obszaru Natura 2000.  </w:t>
      </w:r>
    </w:p>
    <w:p w14:paraId="31705C8D" w14:textId="77777777" w:rsidR="001B659D" w:rsidRDefault="001B659D" w:rsidP="003375A2">
      <w:pPr>
        <w:spacing w:after="0" w:line="240" w:lineRule="auto"/>
        <w:ind w:left="14" w:right="47" w:firstLine="715"/>
        <w:jc w:val="both"/>
        <w:rPr>
          <w:rFonts w:ascii="Calibri" w:hAnsi="Calibri" w:cs="Calibri"/>
          <w:sz w:val="24"/>
          <w:szCs w:val="24"/>
        </w:rPr>
      </w:pPr>
      <w:r w:rsidRPr="001B659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 piśmie z dnia 19.05.2022r. Urząd Miasta i Gminy Skała przeprowadził analizę wg której </w:t>
      </w:r>
      <w:r w:rsidRPr="001B659D">
        <w:rPr>
          <w:rFonts w:ascii="Calibri" w:hAnsi="Calibri" w:cs="Calibri"/>
          <w:sz w:val="24"/>
          <w:szCs w:val="24"/>
        </w:rPr>
        <w:t>droga publiczna gminna 600811K (ul. Rzeźnicza) zlokalizowana na działce nr 3051/4 w miejscowości Skała o długości ok. 0,535km, na odcinku 0+287 — 0+535 była remontowana w zakresie nawierzchni oraz podbudowy;</w:t>
      </w:r>
      <w:r w:rsidRPr="001B659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Pr="001B659D">
        <w:rPr>
          <w:rFonts w:ascii="Calibri" w:hAnsi="Calibri" w:cs="Calibri"/>
          <w:sz w:val="24"/>
          <w:szCs w:val="24"/>
        </w:rPr>
        <w:t>droga oznaczona obecnie nr 600811K została zaliczona do kategorii dróg gminnych w roku 2018 Uchwałą Rady Miejskiej w Skale nr XLV111/367/18 z dnia 29 maja 2018r.</w:t>
      </w:r>
      <w:r w:rsidRPr="001B659D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 </w:t>
      </w:r>
      <w:r w:rsidRPr="001B659D">
        <w:rPr>
          <w:rFonts w:ascii="Calibri" w:hAnsi="Calibri" w:cs="Calibri"/>
          <w:sz w:val="24"/>
          <w:szCs w:val="24"/>
        </w:rPr>
        <w:t>Od dnia 18 maja 2005r. (tj. od wprowadzenia decyzji środowiskowej ustawą o zmianie ustawy Prawo ochrony środowiska oraz niektórych innych ustaw) nie były wydawane decyzje środowiskowe dla robót związanych z przebudową/rozbudową ww. ulicy.</w:t>
      </w:r>
    </w:p>
    <w:p w14:paraId="78D2EAB3" w14:textId="56A8BAE7" w:rsidR="00FC3770" w:rsidRPr="001B659D" w:rsidRDefault="00FC3770" w:rsidP="003375A2">
      <w:pPr>
        <w:spacing w:after="0" w:line="240" w:lineRule="auto"/>
        <w:ind w:left="14" w:right="47" w:firstLine="715"/>
        <w:jc w:val="both"/>
        <w:rPr>
          <w:rFonts w:ascii="Calibri" w:eastAsia="Times New Roman" w:hAnsi="Calibri" w:cs="Calibri"/>
          <w:color w:val="000000"/>
          <w:sz w:val="24"/>
          <w:szCs w:val="24"/>
          <w:lang w:eastAsia="pl-PL"/>
        </w:rPr>
      </w:pPr>
      <w:r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 xml:space="preserve">Wg uchwały nr LXVII/729/23 Rady Miejskiej w Skale z dnia 28 września 2023 r. w sprawie zmiany uchwały w sprawie zaliczenia dróg do kategorii dróg gminnych publicznych w  gminie Skała, droga </w:t>
      </w:r>
      <w:r w:rsidR="0071477B">
        <w:rPr>
          <w:rFonts w:ascii="Calibri" w:eastAsia="Times New Roman" w:hAnsi="Calibri" w:cs="Calibri"/>
          <w:color w:val="000000"/>
          <w:sz w:val="24"/>
          <w:szCs w:val="24"/>
          <w:lang w:eastAsia="pl-PL"/>
        </w:rPr>
        <w:t>ul. Rzeźnicza zlokalizowana na działce 3051/4 ma numer 600848K.</w:t>
      </w:r>
    </w:p>
    <w:p w14:paraId="3E9B4BDD" w14:textId="77777777" w:rsidR="001B659D" w:rsidRPr="003375A2" w:rsidRDefault="001B659D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1B659D">
        <w:rPr>
          <w:rFonts w:ascii="Calibri" w:hAnsi="Calibri" w:cs="Calibri"/>
          <w:sz w:val="24"/>
          <w:szCs w:val="24"/>
        </w:rPr>
        <w:t>Zgodnie z art. 71 ust. 2 ustawy z dnia 3 października 2008r. o udostępnieniu informacji o środowisku i jego ochronie, udziale społeczeństwa w ochronie środowiska oraz o ocenach oddziaływania na środowisko (tj. Dz. U. 2021 poz. 247 z późn. zm.) uzyskanie decyzji o środowiskowych uwarunkowaniach jest wymagane dla planowanych przedsięwzięć mogących znacząco oddziaływać na środowisko; wyszczególnionych w Rozporządzeniu Rady Ministrów z dnia 10 września 2019r. (Dz. U. z 2019r. poz. 1839) w sprawie przedsięwzięć mogących znacząco oddziaływać na środowisko.</w:t>
      </w:r>
    </w:p>
    <w:p w14:paraId="64F2D650" w14:textId="39EFE07D" w:rsidR="007B167A" w:rsidRPr="007B167A" w:rsidRDefault="007B167A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7B167A">
        <w:rPr>
          <w:rFonts w:ascii="Calibri" w:hAnsi="Calibri" w:cs="Calibri"/>
          <w:sz w:val="24"/>
          <w:szCs w:val="24"/>
        </w:rPr>
        <w:t xml:space="preserve">Sieci kanalizacyjne, które są przedsięwzięciami mogącymi znacząco oddziaływać na środowisko ujęto w § 3 ust. 1 pkt. 81 ,,sieci kanalizacyjne o całkowitej długości przedsięwzięcia nie mniejszej niż 1 km, z wyłączeniem: a) przebudowy tych sieci metodą bezwykopową, b) sieci kanalizacji deszczowej zlokalizowanych w pasie drogowym i obszarze kolejowym, c) przyłączy do budynków’’. Z powyższego wynika, że przedsięwzięciami mogącymi potencjalnie znacząco oddziaływać na środowisko są wyłącznie sieci kanalizacyjne o całkowitej długości nie mniejszej niż 1 km. Projektowana kanalizacja </w:t>
      </w:r>
      <w:r w:rsidRPr="003375A2">
        <w:rPr>
          <w:rFonts w:ascii="Calibri" w:hAnsi="Calibri" w:cs="Calibri"/>
          <w:sz w:val="24"/>
          <w:szCs w:val="24"/>
        </w:rPr>
        <w:t>sanitarna ma łączną długość do 600</w:t>
      </w:r>
      <w:r w:rsidRPr="007B167A">
        <w:rPr>
          <w:rFonts w:ascii="Calibri" w:hAnsi="Calibri" w:cs="Calibri"/>
          <w:sz w:val="24"/>
          <w:szCs w:val="24"/>
        </w:rPr>
        <w:t>,0</w:t>
      </w:r>
      <w:r w:rsidRPr="003375A2">
        <w:rPr>
          <w:rFonts w:ascii="Calibri" w:hAnsi="Calibri" w:cs="Calibri"/>
          <w:sz w:val="24"/>
          <w:szCs w:val="24"/>
        </w:rPr>
        <w:t xml:space="preserve"> </w:t>
      </w:r>
      <w:r w:rsidRPr="007B167A">
        <w:rPr>
          <w:rFonts w:ascii="Calibri" w:hAnsi="Calibri" w:cs="Calibri"/>
          <w:sz w:val="24"/>
          <w:szCs w:val="24"/>
        </w:rPr>
        <w:t>m.</w:t>
      </w:r>
    </w:p>
    <w:p w14:paraId="10B8DDF2" w14:textId="29992D96" w:rsidR="007B167A" w:rsidRPr="007B167A" w:rsidRDefault="007B167A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7B167A">
        <w:rPr>
          <w:rFonts w:ascii="Calibri" w:hAnsi="Calibri" w:cs="Calibri"/>
          <w:sz w:val="24"/>
          <w:szCs w:val="24"/>
        </w:rPr>
        <w:t xml:space="preserve">Zatem długość budowanej kanalizacji </w:t>
      </w:r>
      <w:r w:rsidRPr="003375A2">
        <w:rPr>
          <w:rFonts w:ascii="Calibri" w:hAnsi="Calibri" w:cs="Calibri"/>
          <w:sz w:val="24"/>
          <w:szCs w:val="24"/>
        </w:rPr>
        <w:t>sanitarnej</w:t>
      </w:r>
      <w:r w:rsidRPr="007B167A">
        <w:rPr>
          <w:rFonts w:ascii="Calibri" w:hAnsi="Calibri" w:cs="Calibri"/>
          <w:sz w:val="24"/>
          <w:szCs w:val="24"/>
        </w:rPr>
        <w:t xml:space="preserve"> nie przekracza 1 km i nie kwalifikuje się do przedsięwzięć mogących znacząco oddziaływać na środowisko.</w:t>
      </w:r>
    </w:p>
    <w:p w14:paraId="1F27579F" w14:textId="595E7243" w:rsidR="007B167A" w:rsidRPr="007B167A" w:rsidRDefault="007B167A" w:rsidP="003375A2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Calibri" w:eastAsia="Times New Roman" w:hAnsi="Calibri" w:cs="Calibri"/>
          <w:sz w:val="24"/>
          <w:szCs w:val="24"/>
          <w:lang w:eastAsia="pl-PL"/>
        </w:rPr>
      </w:pPr>
      <w:r w:rsidRPr="007B167A">
        <w:rPr>
          <w:rFonts w:ascii="Calibri" w:eastAsia="Times New Roman" w:hAnsi="Calibri" w:cs="Calibri"/>
          <w:sz w:val="24"/>
          <w:szCs w:val="24"/>
          <w:lang w:eastAsia="pl-PL"/>
        </w:rPr>
        <w:t xml:space="preserve">Mając na uwadze zakres robót budowlanych objętych przedmiotową inwestycją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oraz </w:t>
      </w:r>
      <w:r w:rsidRPr="007B167A">
        <w:rPr>
          <w:rFonts w:ascii="Calibri" w:eastAsia="Times New Roman" w:hAnsi="Calibri" w:cs="Calibri"/>
          <w:sz w:val="24"/>
          <w:szCs w:val="24"/>
          <w:lang w:eastAsia="pl-PL"/>
        </w:rPr>
        <w:t>parametr, który kwalifikuje przedsięwzięcie mogące potencjalnie znacząco oddziaływać na środowisko, zgodnie z § 3 ust. 2 pkt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 xml:space="preserve"> 2 w związku z § 3 ust. 1 pkt 81</w:t>
      </w:r>
      <w:r w:rsidRPr="007B167A">
        <w:rPr>
          <w:rFonts w:ascii="Calibri" w:eastAsia="Times New Roman" w:hAnsi="Calibri" w:cs="Calibri"/>
          <w:sz w:val="24"/>
          <w:szCs w:val="24"/>
          <w:lang w:eastAsia="pl-PL"/>
        </w:rPr>
        <w:t xml:space="preserve"> rozporządzenia Rady Ministrów z dnia 10 września 2019 r. w sprawie przedsięwzięć mogących znacząco oddziaływać na środowisko (Dz.U. z 2019 poz. 1839) </w:t>
      </w:r>
      <w:r w:rsidRPr="003375A2">
        <w:rPr>
          <w:rFonts w:ascii="Calibri" w:eastAsia="Times New Roman" w:hAnsi="Calibri" w:cs="Calibri"/>
          <w:sz w:val="24"/>
          <w:szCs w:val="24"/>
          <w:lang w:eastAsia="pl-PL"/>
        </w:rPr>
        <w:t>projektowana kanalizacja</w:t>
      </w:r>
      <w:r w:rsidRPr="007B167A">
        <w:rPr>
          <w:rFonts w:ascii="Calibri" w:eastAsia="Times New Roman" w:hAnsi="Calibri" w:cs="Calibri"/>
          <w:sz w:val="24"/>
          <w:szCs w:val="24"/>
          <w:lang w:eastAsia="pl-PL"/>
        </w:rPr>
        <w:t xml:space="preserve"> nie kwalifikuje się jako przedsięwzięcie mogące potencjalnie znacząco oddziaływać na środowisko.</w:t>
      </w:r>
    </w:p>
    <w:p w14:paraId="435925E9" w14:textId="77777777" w:rsidR="007B167A" w:rsidRPr="007B167A" w:rsidRDefault="007B167A" w:rsidP="003375A2">
      <w:pPr>
        <w:spacing w:after="0" w:line="240" w:lineRule="auto"/>
        <w:ind w:firstLine="708"/>
        <w:jc w:val="both"/>
        <w:rPr>
          <w:rFonts w:ascii="Calibri" w:hAnsi="Calibri" w:cs="Calibri"/>
          <w:sz w:val="24"/>
          <w:szCs w:val="24"/>
        </w:rPr>
      </w:pPr>
      <w:r w:rsidRPr="007B167A">
        <w:rPr>
          <w:rFonts w:ascii="Calibri" w:hAnsi="Calibri" w:cs="Calibri"/>
          <w:sz w:val="24"/>
          <w:szCs w:val="24"/>
        </w:rPr>
        <w:t>Biorąc pod uwagę charakterystykę, usytuowanie i skalę przedsięwzięcia nie przewiduje się, aby inwestycja mogła powodować negatywne skutki dla poszczególnych komponentów środowiska, w tym zdrowia ludzi.</w:t>
      </w:r>
    </w:p>
    <w:p w14:paraId="358BF099" w14:textId="77777777" w:rsidR="00710402" w:rsidRPr="003375A2" w:rsidRDefault="00710402" w:rsidP="003375A2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6EE2B885" w14:textId="791F20A5" w:rsidR="00AC10E9" w:rsidRPr="003375A2" w:rsidRDefault="007D18D2" w:rsidP="003375A2">
      <w:pPr>
        <w:spacing w:after="0" w:line="240" w:lineRule="auto"/>
        <w:jc w:val="both"/>
        <w:rPr>
          <w:rFonts w:ascii="Calibri" w:eastAsia="Times New Roman" w:hAnsi="Calibri" w:cs="Calibri"/>
          <w:b/>
          <w:bCs/>
          <w:sz w:val="24"/>
          <w:szCs w:val="24"/>
        </w:rPr>
      </w:pPr>
      <w:r w:rsidRPr="003375A2">
        <w:rPr>
          <w:rFonts w:ascii="Calibri" w:eastAsia="Times New Roman" w:hAnsi="Calibri" w:cs="Calibri"/>
          <w:b/>
          <w:bCs/>
          <w:sz w:val="24"/>
          <w:szCs w:val="24"/>
        </w:rPr>
        <w:t>8. INFORMACJE O OBSZARZE ODDZIAŁYWANIA OBIEKTU</w:t>
      </w:r>
    </w:p>
    <w:p w14:paraId="7507EB45" w14:textId="46CB7379" w:rsidR="000E0F7A" w:rsidRPr="003375A2" w:rsidRDefault="000E0F7A" w:rsidP="003375A2">
      <w:pPr>
        <w:spacing w:after="0" w:line="240" w:lineRule="auto"/>
        <w:ind w:firstLine="708"/>
        <w:contextualSpacing/>
        <w:jc w:val="both"/>
        <w:rPr>
          <w:rFonts w:ascii="Calibri" w:hAnsi="Calibri" w:cs="Calibri"/>
          <w:sz w:val="24"/>
          <w:szCs w:val="24"/>
        </w:rPr>
      </w:pPr>
      <w:bookmarkStart w:id="111" w:name="_Toc471128297"/>
      <w:r w:rsidRPr="003375A2">
        <w:rPr>
          <w:rFonts w:ascii="Calibri" w:hAnsi="Calibri" w:cs="Calibri"/>
          <w:sz w:val="24"/>
          <w:szCs w:val="24"/>
        </w:rPr>
        <w:t xml:space="preserve">Określenia obszaru oddziaływania obiektu dokonano w oparciu o Rozporządzenie Ministra Transportu i Gospodarki Morskiej z dnia 2 marca 1999 r. w sprawie warunków technicznych, jakim powinny odpowiadać drogi publiczne i ich usytuowanie oraz na podstawie Rozporządzenia Ministra Infrastruktury  z dnia 12 kwietnia 2002r. w sprawie warunków technicznych, jakim powinny odpowiadać budynki i ich usytuowanie. </w:t>
      </w:r>
      <w:bookmarkEnd w:id="111"/>
    </w:p>
    <w:p w14:paraId="4BD99F1E" w14:textId="4C40445D" w:rsidR="000E0F7A" w:rsidRPr="003375A2" w:rsidRDefault="000E0F7A" w:rsidP="003375A2">
      <w:pPr>
        <w:spacing w:after="0" w:line="240" w:lineRule="auto"/>
        <w:ind w:firstLine="709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Omawiany obszar znajduje się w Otulinie Ojcowskiego Parku Narodowego, lecz poza granicami obszarów znajdujących się na liście obszarów specjal</w:t>
      </w:r>
      <w:r w:rsidR="007B167A" w:rsidRPr="003375A2">
        <w:rPr>
          <w:rFonts w:ascii="Calibri" w:hAnsi="Calibri" w:cs="Calibri"/>
          <w:sz w:val="24"/>
          <w:szCs w:val="24"/>
        </w:rPr>
        <w:t xml:space="preserve">nej ochrony ptaków Natura 2000 </w:t>
      </w:r>
      <w:r w:rsidRPr="003375A2">
        <w:rPr>
          <w:rFonts w:ascii="Calibri" w:hAnsi="Calibri" w:cs="Calibri"/>
          <w:sz w:val="24"/>
          <w:szCs w:val="24"/>
        </w:rPr>
        <w:t xml:space="preserve">i obszarów specjalnych ochrony siedlisk Natura 2000.W zasięgu oddziaływania przedsięwzięcia nie ma obszarów chronionych objętych ochroną na mocy ustawy o ochronie przyrody. W związku z powyższym projektowana inwestycja nie będzie negatywnie oddziaływała na rezerwaty przyrody, użytek ekologiczny oraz obszary Natura 2000. </w:t>
      </w:r>
    </w:p>
    <w:p w14:paraId="76BA0ED9" w14:textId="033FE4A2" w:rsidR="000E0F7A" w:rsidRPr="003375A2" w:rsidRDefault="000E0F7A" w:rsidP="003375A2">
      <w:pPr>
        <w:spacing w:after="0" w:line="24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Poza obszarem opracowania, jednak w jego sąsiedztwie znajduj</w:t>
      </w:r>
      <w:r w:rsidR="00C64435" w:rsidRPr="003375A2">
        <w:rPr>
          <w:rFonts w:ascii="Calibri" w:hAnsi="Calibri" w:cs="Calibri"/>
          <w:sz w:val="24"/>
          <w:szCs w:val="24"/>
        </w:rPr>
        <w:t>e</w:t>
      </w:r>
      <w:r w:rsidRPr="003375A2">
        <w:rPr>
          <w:rFonts w:ascii="Calibri" w:hAnsi="Calibri" w:cs="Calibri"/>
          <w:sz w:val="24"/>
          <w:szCs w:val="24"/>
        </w:rPr>
        <w:t xml:space="preserve"> się obszar Natura 2000:</w:t>
      </w:r>
    </w:p>
    <w:p w14:paraId="5AD88993" w14:textId="6BB770D4" w:rsidR="000E0F7A" w:rsidRPr="003375A2" w:rsidRDefault="000E0F7A" w:rsidP="003375A2">
      <w:pPr>
        <w:spacing w:after="0" w:line="240" w:lineRule="auto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- Specjalne Obszary Ochrony</w:t>
      </w:r>
      <w:r w:rsidR="00217781" w:rsidRPr="003375A2">
        <w:rPr>
          <w:rFonts w:ascii="Calibri" w:hAnsi="Calibri" w:cs="Calibri"/>
          <w:sz w:val="24"/>
          <w:szCs w:val="24"/>
        </w:rPr>
        <w:t xml:space="preserve"> Siedlisk</w:t>
      </w:r>
      <w:r w:rsidRPr="003375A2">
        <w:rPr>
          <w:rFonts w:ascii="Calibri" w:hAnsi="Calibri" w:cs="Calibri"/>
          <w:sz w:val="24"/>
          <w:szCs w:val="24"/>
        </w:rPr>
        <w:t xml:space="preserve"> „Dolin</w:t>
      </w:r>
      <w:r w:rsidR="00C64435" w:rsidRPr="003375A2">
        <w:rPr>
          <w:rFonts w:ascii="Calibri" w:hAnsi="Calibri" w:cs="Calibri"/>
          <w:sz w:val="24"/>
          <w:szCs w:val="24"/>
        </w:rPr>
        <w:t>a Prądnika</w:t>
      </w:r>
      <w:r w:rsidRPr="003375A2">
        <w:rPr>
          <w:rFonts w:ascii="Calibri" w:hAnsi="Calibri" w:cs="Calibri"/>
          <w:sz w:val="24"/>
          <w:szCs w:val="24"/>
        </w:rPr>
        <w:t>” PLH 12000</w:t>
      </w:r>
      <w:r w:rsidR="00C64435" w:rsidRPr="003375A2">
        <w:rPr>
          <w:rFonts w:ascii="Calibri" w:hAnsi="Calibri" w:cs="Calibri"/>
          <w:sz w:val="24"/>
          <w:szCs w:val="24"/>
        </w:rPr>
        <w:t>4</w:t>
      </w:r>
      <w:r w:rsidRPr="003375A2">
        <w:rPr>
          <w:rFonts w:ascii="Calibri" w:hAnsi="Calibri" w:cs="Calibri"/>
          <w:sz w:val="24"/>
          <w:szCs w:val="24"/>
        </w:rPr>
        <w:t xml:space="preserve"> – odległość ok. 0,</w:t>
      </w:r>
      <w:r w:rsidR="00C64435" w:rsidRPr="003375A2">
        <w:rPr>
          <w:rFonts w:ascii="Calibri" w:hAnsi="Calibri" w:cs="Calibri"/>
          <w:sz w:val="24"/>
          <w:szCs w:val="24"/>
        </w:rPr>
        <w:t>6</w:t>
      </w:r>
      <w:r w:rsidRPr="003375A2">
        <w:rPr>
          <w:rFonts w:ascii="Calibri" w:hAnsi="Calibri" w:cs="Calibri"/>
          <w:sz w:val="24"/>
          <w:szCs w:val="24"/>
        </w:rPr>
        <w:t>0 km,</w:t>
      </w:r>
    </w:p>
    <w:p w14:paraId="660A1F50" w14:textId="77777777" w:rsidR="000E0F7A" w:rsidRPr="003375A2" w:rsidRDefault="000E0F7A" w:rsidP="003375A2">
      <w:pPr>
        <w:spacing w:after="0" w:line="240" w:lineRule="auto"/>
        <w:ind w:firstLine="709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Po przeanalizowaniu Planu zadań ochronnych jak również Standardowych Formularzy Danych dla powyższych obszarów, z uwagi na znaczne odległości od projektowanej inwestycji, brak jest możliwego negatywnego wpływu na podmioty ochrony.</w:t>
      </w:r>
    </w:p>
    <w:p w14:paraId="2D601B7A" w14:textId="021A130D" w:rsidR="000E0F7A" w:rsidRPr="003375A2" w:rsidRDefault="000E0F7A" w:rsidP="003375A2">
      <w:pPr>
        <w:spacing w:after="0" w:line="240" w:lineRule="auto"/>
        <w:ind w:firstLine="709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Nie przewiduje się negatywnego oddziaływania na obszary przyrodniczo cenne w tym obszar NATURA 2000.</w:t>
      </w:r>
    </w:p>
    <w:p w14:paraId="5B0AE1DF" w14:textId="1C8834F4" w:rsidR="000E0F7A" w:rsidRPr="003375A2" w:rsidRDefault="000E0F7A" w:rsidP="003375A2">
      <w:pPr>
        <w:spacing w:after="0" w:line="240" w:lineRule="auto"/>
        <w:ind w:firstLine="709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 xml:space="preserve">Biorąc pod uwagę charakterystykę, usytuowanie i skalę przedsięwzięcia nie przewiduje się, aby inwestycja mogła powodować negatywne skutki dla poszczególnych komponentów środowiska, w tym zdrowia ludzi. </w:t>
      </w:r>
    </w:p>
    <w:p w14:paraId="4B881DF3" w14:textId="1FCDBA67" w:rsidR="000E0F7A" w:rsidRPr="003375A2" w:rsidRDefault="000E0F7A" w:rsidP="003375A2">
      <w:pPr>
        <w:spacing w:after="0" w:line="240" w:lineRule="auto"/>
        <w:ind w:firstLine="709"/>
        <w:contextualSpacing/>
        <w:jc w:val="both"/>
        <w:rPr>
          <w:rFonts w:ascii="Calibri" w:hAnsi="Calibri" w:cs="Calibri"/>
          <w:sz w:val="24"/>
          <w:szCs w:val="24"/>
        </w:rPr>
      </w:pPr>
      <w:r w:rsidRPr="003375A2">
        <w:rPr>
          <w:rFonts w:ascii="Calibri" w:hAnsi="Calibri" w:cs="Calibri"/>
          <w:sz w:val="24"/>
          <w:szCs w:val="24"/>
        </w:rPr>
        <w:t>Zgodnie z § 13a Rozporządzenia Ministra Transportu, Budownictwa i Gospodarki Morskiej w sprawie szczegółowego zakresu i formy projektu budowlanego z dnia 25 kwietnia 2012 r. (Dz. U. z 20</w:t>
      </w:r>
      <w:r w:rsidR="00905704" w:rsidRPr="003375A2">
        <w:rPr>
          <w:rFonts w:ascii="Calibri" w:hAnsi="Calibri" w:cs="Calibri"/>
          <w:sz w:val="24"/>
          <w:szCs w:val="24"/>
        </w:rPr>
        <w:t>18</w:t>
      </w:r>
      <w:r w:rsidRPr="003375A2">
        <w:rPr>
          <w:rFonts w:ascii="Calibri" w:hAnsi="Calibri" w:cs="Calibri"/>
          <w:sz w:val="24"/>
          <w:szCs w:val="24"/>
        </w:rPr>
        <w:t xml:space="preserve"> r. poz. </w:t>
      </w:r>
      <w:r w:rsidR="00905704" w:rsidRPr="003375A2">
        <w:rPr>
          <w:rFonts w:ascii="Calibri" w:hAnsi="Calibri" w:cs="Calibri"/>
          <w:sz w:val="24"/>
          <w:szCs w:val="24"/>
        </w:rPr>
        <w:t>1935</w:t>
      </w:r>
      <w:r w:rsidRPr="003375A2">
        <w:rPr>
          <w:rFonts w:ascii="Calibri" w:hAnsi="Calibri" w:cs="Calibri"/>
          <w:sz w:val="24"/>
          <w:szCs w:val="24"/>
        </w:rPr>
        <w:t>) obszar oddziaływania obiek</w:t>
      </w:r>
      <w:r w:rsidR="00EC69E5" w:rsidRPr="003375A2">
        <w:rPr>
          <w:rFonts w:ascii="Calibri" w:hAnsi="Calibri" w:cs="Calibri"/>
          <w:sz w:val="24"/>
          <w:szCs w:val="24"/>
        </w:rPr>
        <w:t xml:space="preserve">tu mieści się w całości na działkach 2210/5, 2213/5, 3051/4 </w:t>
      </w:r>
      <w:r w:rsidRPr="003375A2">
        <w:rPr>
          <w:rFonts w:ascii="Calibri" w:hAnsi="Calibri" w:cs="Calibri"/>
          <w:sz w:val="24"/>
          <w:szCs w:val="24"/>
        </w:rPr>
        <w:t>na któr</w:t>
      </w:r>
      <w:r w:rsidR="00EC69E5" w:rsidRPr="003375A2">
        <w:rPr>
          <w:rFonts w:ascii="Calibri" w:hAnsi="Calibri" w:cs="Calibri"/>
          <w:sz w:val="24"/>
          <w:szCs w:val="24"/>
        </w:rPr>
        <w:t>ych</w:t>
      </w:r>
      <w:r w:rsidR="00905704" w:rsidRPr="003375A2">
        <w:rPr>
          <w:rFonts w:ascii="Calibri" w:hAnsi="Calibri" w:cs="Calibri"/>
          <w:sz w:val="24"/>
          <w:szCs w:val="24"/>
        </w:rPr>
        <w:t xml:space="preserve"> </w:t>
      </w:r>
      <w:r w:rsidRPr="003375A2">
        <w:rPr>
          <w:rFonts w:ascii="Calibri" w:hAnsi="Calibri" w:cs="Calibri"/>
          <w:sz w:val="24"/>
          <w:szCs w:val="24"/>
        </w:rPr>
        <w:t xml:space="preserve">został zaprojektowany, co przedstawiono na </w:t>
      </w:r>
      <w:r w:rsidR="00EC69E5" w:rsidRPr="003375A2">
        <w:rPr>
          <w:rFonts w:ascii="Calibri" w:hAnsi="Calibri" w:cs="Calibri"/>
          <w:sz w:val="24"/>
          <w:szCs w:val="24"/>
        </w:rPr>
        <w:t>rysunku projektu</w:t>
      </w:r>
      <w:r w:rsidRPr="003375A2">
        <w:rPr>
          <w:rFonts w:ascii="Calibri" w:hAnsi="Calibri" w:cs="Calibri"/>
          <w:sz w:val="24"/>
          <w:szCs w:val="24"/>
        </w:rPr>
        <w:t xml:space="preserve"> zagospodarowania terenu (rys. nr 1.0).</w:t>
      </w:r>
    </w:p>
    <w:p w14:paraId="072F7446" w14:textId="77777777" w:rsidR="00D87A55" w:rsidRPr="003375A2" w:rsidRDefault="00D87A55" w:rsidP="003375A2">
      <w:pPr>
        <w:spacing w:after="0" w:line="240" w:lineRule="auto"/>
        <w:rPr>
          <w:rFonts w:ascii="Calibri" w:hAnsi="Calibri" w:cs="Calibri"/>
          <w:sz w:val="24"/>
          <w:szCs w:val="24"/>
        </w:rPr>
      </w:pPr>
    </w:p>
    <w:sectPr w:rsidR="00D87A55" w:rsidRPr="003375A2" w:rsidSect="00DD123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/>
      <w:pgMar w:top="86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60E2EE" w14:textId="77777777" w:rsidR="00413833" w:rsidRDefault="00413833" w:rsidP="00A34D9E">
      <w:pPr>
        <w:spacing w:after="0" w:line="240" w:lineRule="auto"/>
      </w:pPr>
      <w:r>
        <w:separator/>
      </w:r>
    </w:p>
  </w:endnote>
  <w:endnote w:type="continuationSeparator" w:id="0">
    <w:p w14:paraId="3F382BA8" w14:textId="77777777" w:rsidR="00413833" w:rsidRDefault="00413833" w:rsidP="00A34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FBD6E3" w14:textId="77777777" w:rsidR="00413833" w:rsidRDefault="00413833">
    <w:pPr>
      <w:rPr>
        <w:sz w:val="2"/>
        <w:szCs w:val="2"/>
      </w:rPr>
    </w:pPr>
    <w:r>
      <w:rPr>
        <w:noProof/>
        <w:lang w:eastAsia="pl-PL"/>
      </w:rPr>
      <mc:AlternateContent>
        <mc:Choice Requires="wps">
          <w:drawing>
            <wp:anchor distT="0" distB="0" distL="63500" distR="63500" simplePos="0" relativeHeight="251660288" behindDoc="1" locked="0" layoutInCell="1" allowOverlap="1" wp14:anchorId="442C381C" wp14:editId="6F7162A9">
              <wp:simplePos x="0" y="0"/>
              <wp:positionH relativeFrom="page">
                <wp:posOffset>1198245</wp:posOffset>
              </wp:positionH>
              <wp:positionV relativeFrom="page">
                <wp:posOffset>9882505</wp:posOffset>
              </wp:positionV>
              <wp:extent cx="5500370" cy="154940"/>
              <wp:effectExtent l="0" t="0" r="0" b="0"/>
              <wp:wrapNone/>
              <wp:docPr id="16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00370" cy="1549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5685B" w14:textId="77777777" w:rsidR="00413833" w:rsidRDefault="00413833">
                          <w:pPr>
                            <w:tabs>
                              <w:tab w:val="right" w:pos="8662"/>
                            </w:tabs>
                            <w:spacing w:line="240" w:lineRule="auto"/>
                          </w:pPr>
                          <w:r>
                            <w:rPr>
                              <w:rStyle w:val="Nagweklubstopka"/>
                            </w:rPr>
                            <w:t>PGG „GEOPROJEKTŚLĄSK" Sp. z o.o. Katowice, ul. Sokolska 46</w:t>
                          </w:r>
                          <w:r>
                            <w:rPr>
                              <w:rStyle w:val="Nagweklubstopka"/>
                            </w:rPr>
                            <w:tab/>
                          </w: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Pr="001D2B28">
                            <w:rPr>
                              <w:rStyle w:val="NagweklubstopkaBezkursywy"/>
                              <w:noProof/>
                            </w:rPr>
                            <w:t>8</w:t>
                          </w:r>
                          <w:r>
                            <w:rPr>
                              <w:rStyle w:val="NagweklubstopkaBezkursywy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42C381C" id="_x0000_t202" coordsize="21600,21600" o:spt="202" path="m,l,21600r21600,l21600,xe">
              <v:stroke joinstyle="miter"/>
              <v:path gradientshapeok="t" o:connecttype="rect"/>
            </v:shapetype>
            <v:shape id="Text Box 7" o:spid="_x0000_s1027" type="#_x0000_t202" style="position:absolute;margin-left:94.35pt;margin-top:778.15pt;width:433.1pt;height:12.2pt;z-index:-251656192;visibility:visible;mso-wrap-style:squar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" filled="f" stroked="f">
              <v:textbox style="mso-fit-shape-to-text:t" inset="0,0,0,0">
                <w:txbxContent>
                  <w:p w14:paraId="5955685B" w14:textId="77777777" w:rsidR="00413833" w:rsidRDefault="00413833">
                    <w:pPr>
                      <w:tabs>
                        <w:tab w:val="right" w:pos="8662"/>
                      </w:tabs>
                      <w:spacing w:line="240" w:lineRule="auto"/>
                    </w:pPr>
                    <w:r>
                      <w:rPr>
                        <w:rStyle w:val="Nagweklubstopka"/>
                      </w:rPr>
                      <w:t>PGG „GEOPROJEKTŚLĄSK" Sp. z o.o. Katowice, ul. Sokolska 46</w:t>
                    </w:r>
                    <w:r>
                      <w:rPr>
                        <w:rStyle w:val="Nagweklubstopka"/>
                      </w:rPr>
                      <w:tab/>
                    </w: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Pr="001D2B28">
                      <w:rPr>
                        <w:rStyle w:val="NagweklubstopkaBezkursywy"/>
                        <w:noProof/>
                      </w:rPr>
                      <w:t>8</w:t>
                    </w:r>
                    <w:r>
                      <w:rPr>
                        <w:rStyle w:val="NagweklubstopkaBezkursywy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3333107"/>
      <w:docPartObj>
        <w:docPartGallery w:val="Page Numbers (Bottom of Page)"/>
        <w:docPartUnique/>
      </w:docPartObj>
    </w:sdtPr>
    <w:sdtEndPr/>
    <w:sdtContent>
      <w:p w14:paraId="1D6280D6" w14:textId="77777777" w:rsidR="00413833" w:rsidRDefault="0041383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6E93">
          <w:rPr>
            <w:noProof/>
          </w:rPr>
          <w:t>14</w:t>
        </w:r>
        <w:r>
          <w:fldChar w:fldCharType="end"/>
        </w:r>
      </w:p>
    </w:sdtContent>
  </w:sdt>
  <w:p w14:paraId="66F54D15" w14:textId="77777777" w:rsidR="00413833" w:rsidRDefault="0041383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5D1687" w14:textId="77777777" w:rsidR="00413833" w:rsidRDefault="00413833" w:rsidP="00A34D9E">
      <w:pPr>
        <w:spacing w:after="0" w:line="240" w:lineRule="auto"/>
      </w:pPr>
      <w:r>
        <w:separator/>
      </w:r>
    </w:p>
  </w:footnote>
  <w:footnote w:type="continuationSeparator" w:id="0">
    <w:p w14:paraId="5C673905" w14:textId="77777777" w:rsidR="00413833" w:rsidRDefault="00413833" w:rsidP="00A34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915E4D" w14:textId="77777777" w:rsidR="00413833" w:rsidRDefault="00413833">
    <w:pPr>
      <w:rPr>
        <w:sz w:val="2"/>
        <w:szCs w:val="2"/>
      </w:rPr>
    </w:pPr>
    <w:r>
      <w:rPr>
        <w:noProof/>
        <w:lang w:eastAsia="pl-PL"/>
      </w:rPr>
      <mc:AlternateContent>
        <mc:Choice Requires="wps">
          <w:drawing>
            <wp:anchor distT="0" distB="0" distL="63500" distR="63500" simplePos="0" relativeHeight="251659264" behindDoc="1" locked="0" layoutInCell="1" allowOverlap="1" wp14:anchorId="0EA9F3A3" wp14:editId="28F46DFC">
              <wp:simplePos x="0" y="0"/>
              <wp:positionH relativeFrom="page">
                <wp:posOffset>5678805</wp:posOffset>
              </wp:positionH>
              <wp:positionV relativeFrom="page">
                <wp:posOffset>683895</wp:posOffset>
              </wp:positionV>
              <wp:extent cx="1050290" cy="170815"/>
              <wp:effectExtent l="1905" t="0" r="0" b="2540"/>
              <wp:wrapNone/>
              <wp:docPr id="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50290" cy="17081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5E1FA8A" w14:textId="77777777" w:rsidR="00413833" w:rsidRDefault="00413833">
                          <w:pPr>
                            <w:spacing w:line="240" w:lineRule="auto"/>
                          </w:pPr>
                          <w:r>
                            <w:rPr>
                              <w:rStyle w:val="PogrubienieNagweklubstopka11ptBezkursywy"/>
                            </w:rPr>
                            <w:t>Nr arch. 13602/16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EA9F3A3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6" type="#_x0000_t202" style="position:absolute;margin-left:447.15pt;margin-top:53.85pt;width:82.7pt;height:13.45pt;z-index:-251657216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" filled="f" stroked="f">
              <v:textbox style="mso-fit-shape-to-text:t" inset="0,0,0,0">
                <w:txbxContent>
                  <w:p w14:paraId="55E1FA8A" w14:textId="77777777" w:rsidR="00413833" w:rsidRDefault="00413833">
                    <w:pPr>
                      <w:spacing w:line="240" w:lineRule="auto"/>
                    </w:pPr>
                    <w:r>
                      <w:rPr>
                        <w:rStyle w:val="PogrubienieNagweklubstopka11ptBezkursywy"/>
                      </w:rPr>
                      <w:t>Nr arch. 13602/16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99AC66" w14:textId="77777777" w:rsidR="00413833" w:rsidRDefault="00413833" w:rsidP="00DD123E">
    <w:pPr>
      <w:pStyle w:val="Nagwek"/>
      <w:jc w:val="center"/>
      <w:rPr>
        <w:rFonts w:ascii="Arial Narrow" w:hAnsi="Arial Narrow"/>
        <w:i/>
        <w:sz w:val="20"/>
        <w:szCs w:val="20"/>
      </w:rPr>
    </w:pPr>
  </w:p>
  <w:p w14:paraId="6C634A8F" w14:textId="2FD83167" w:rsidR="00413833" w:rsidRDefault="00413833" w:rsidP="00DD123E">
    <w:pPr>
      <w:pStyle w:val="Nagwek"/>
      <w:jc w:val="center"/>
      <w:rPr>
        <w:rFonts w:ascii="Arial Narrow" w:hAnsi="Arial Narrow"/>
        <w:i/>
        <w:sz w:val="20"/>
        <w:szCs w:val="20"/>
      </w:rPr>
    </w:pPr>
    <w:r w:rsidRPr="0069695C">
      <w:rPr>
        <w:rFonts w:ascii="Arial Narrow" w:hAnsi="Arial Narrow"/>
        <w:i/>
        <w:sz w:val="20"/>
        <w:szCs w:val="20"/>
      </w:rPr>
      <w:t xml:space="preserve">Projekt </w:t>
    </w:r>
    <w:r>
      <w:rPr>
        <w:rFonts w:ascii="Arial Narrow" w:hAnsi="Arial Narrow"/>
        <w:i/>
        <w:sz w:val="20"/>
        <w:szCs w:val="20"/>
      </w:rPr>
      <w:t>zagospodarowania terenu</w:t>
    </w:r>
    <w:r w:rsidRPr="0069695C">
      <w:rPr>
        <w:rFonts w:ascii="Arial Narrow" w:hAnsi="Arial Narrow"/>
        <w:i/>
        <w:sz w:val="20"/>
        <w:szCs w:val="20"/>
      </w:rPr>
      <w:t xml:space="preserve"> - „</w:t>
    </w:r>
    <w:r>
      <w:rPr>
        <w:rFonts w:ascii="Arial Narrow" w:hAnsi="Arial Narrow"/>
        <w:i/>
        <w:sz w:val="20"/>
        <w:szCs w:val="20"/>
      </w:rPr>
      <w:t>Budowa kanalizacji sanitarnej grawitacyjnej w ul. Potiebni i ul. Rzeźniczej w Skale’’</w:t>
    </w:r>
  </w:p>
  <w:p w14:paraId="4D75D47D" w14:textId="77777777" w:rsidR="00413833" w:rsidRPr="0095202A" w:rsidRDefault="00413833" w:rsidP="00DD123E">
    <w:pPr>
      <w:pStyle w:val="Nagwek"/>
      <w:jc w:val="center"/>
      <w:rPr>
        <w:rFonts w:ascii="Arial Narrow" w:hAnsi="Arial Narrow"/>
        <w:i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2BAC5D" w14:textId="77777777" w:rsidR="00413833" w:rsidRDefault="00413833" w:rsidP="00DD123E">
    <w:pPr>
      <w:suppressAutoHyphens/>
      <w:spacing w:before="20" w:after="0" w:line="360" w:lineRule="auto"/>
      <w:ind w:right="-425"/>
      <w:jc w:val="center"/>
      <w:rPr>
        <w:rFonts w:ascii="Arial" w:eastAsia="Times New Roman" w:hAnsi="Arial" w:cs="Arial"/>
        <w:b/>
        <w:sz w:val="16"/>
        <w:szCs w:val="16"/>
        <w:lang w:eastAsia="ar-SA"/>
      </w:rPr>
    </w:pPr>
  </w:p>
  <w:p w14:paraId="7E803B21" w14:textId="77777777" w:rsidR="00413833" w:rsidRDefault="00413833" w:rsidP="00DD123E">
    <w:pPr>
      <w:suppressAutoHyphens/>
      <w:spacing w:before="20" w:after="0" w:line="360" w:lineRule="auto"/>
      <w:ind w:right="-425"/>
      <w:jc w:val="center"/>
      <w:rPr>
        <w:rFonts w:ascii="Arial" w:eastAsia="Times New Roman" w:hAnsi="Arial" w:cs="Arial"/>
        <w:b/>
        <w:sz w:val="16"/>
        <w:szCs w:val="16"/>
        <w:lang w:eastAsia="ar-SA"/>
      </w:rPr>
    </w:pPr>
  </w:p>
  <w:p w14:paraId="18696EE8" w14:textId="77777777" w:rsidR="00413833" w:rsidRPr="006114B1" w:rsidRDefault="00413833" w:rsidP="00DD123E">
    <w:pPr>
      <w:suppressAutoHyphens/>
      <w:spacing w:before="20" w:after="0" w:line="360" w:lineRule="auto"/>
      <w:ind w:right="-425"/>
      <w:jc w:val="center"/>
      <w:rPr>
        <w:rFonts w:ascii="Arial" w:eastAsia="Times New Roman" w:hAnsi="Arial" w:cs="Arial"/>
        <w:b/>
        <w:sz w:val="16"/>
        <w:szCs w:val="16"/>
        <w:lang w:eastAsia="ar-SA"/>
      </w:rPr>
    </w:pPr>
    <w:r w:rsidRPr="006114B1">
      <w:rPr>
        <w:rFonts w:ascii="Arial" w:eastAsia="Times New Roman" w:hAnsi="Arial" w:cs="Arial"/>
        <w:b/>
        <w:sz w:val="16"/>
        <w:szCs w:val="16"/>
        <w:lang w:eastAsia="ar-SA"/>
      </w:rPr>
      <w:t xml:space="preserve">PROJEKT </w:t>
    </w:r>
    <w:r>
      <w:rPr>
        <w:rFonts w:ascii="Arial" w:eastAsia="Times New Roman" w:hAnsi="Arial" w:cs="Arial"/>
        <w:b/>
        <w:sz w:val="16"/>
        <w:szCs w:val="16"/>
        <w:lang w:eastAsia="ar-SA"/>
      </w:rPr>
      <w:t>BUDOWLANY</w:t>
    </w:r>
  </w:p>
  <w:p w14:paraId="1FD06EF5" w14:textId="77777777" w:rsidR="00413833" w:rsidRPr="006114B1" w:rsidRDefault="00413833" w:rsidP="00DD123E">
    <w:pPr>
      <w:pStyle w:val="Nagwek"/>
      <w:jc w:val="center"/>
    </w:pPr>
    <w:r w:rsidRPr="006114B1">
      <w:rPr>
        <w:rFonts w:ascii="Arial" w:eastAsia="Times New Roman" w:hAnsi="Arial" w:cs="Arial"/>
        <w:i/>
        <w:sz w:val="16"/>
        <w:szCs w:val="16"/>
        <w:lang w:eastAsia="ar-SA"/>
      </w:rPr>
      <w:t>,,Przebudowa drogi bocznej ul. Polnej 26 w Pawłowicach’’</w:t>
    </w:r>
  </w:p>
  <w:p w14:paraId="1A3D7B15" w14:textId="77777777" w:rsidR="00413833" w:rsidRDefault="00413833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069" w:hanging="360"/>
      </w:pPr>
      <w:rPr>
        <w:rFonts w:ascii="Symbol" w:hAnsi="Symbol" w:cs="Symbol"/>
        <w:position w:val="0"/>
        <w:sz w:val="22"/>
        <w:szCs w:val="22"/>
        <w:vertAlign w:val="baseline"/>
        <w:lang w:val="pl-PL"/>
      </w:rPr>
    </w:lvl>
  </w:abstractNum>
  <w:abstractNum w:abstractNumId="1">
    <w:nsid w:val="00000004"/>
    <w:multiLevelType w:val="multilevel"/>
    <w:tmpl w:val="595E080A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color w:val="auto"/>
        <w:sz w:val="24"/>
        <w:szCs w:val="24"/>
        <w:lang w:val="pl-PL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</w:abstractNum>
  <w:abstractNum w:abstractNumId="3">
    <w:nsid w:val="00000006"/>
    <w:multiLevelType w:val="multilevel"/>
    <w:tmpl w:val="00000006"/>
    <w:name w:val="WWNum6"/>
    <w:lvl w:ilvl="0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>
      <w:start w:val="1"/>
      <w:numFmt w:val="bullet"/>
      <w:lvlText w:val="•"/>
      <w:lvlJc w:val="left"/>
      <w:pPr>
        <w:tabs>
          <w:tab w:val="num" w:pos="0"/>
        </w:tabs>
        <w:ind w:left="1770" w:hanging="690"/>
      </w:pPr>
      <w:rPr>
        <w:rFonts w:ascii="Tahoma" w:hAnsi="Tahoma" w:cs="Tahoma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2670" w:hanging="69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0" w:firstLine="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/>
      </w:rPr>
    </w:lvl>
  </w:abstractNum>
  <w:abstractNum w:abstractNumId="5">
    <w:nsid w:val="00000008"/>
    <w:multiLevelType w:val="multi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position w:val="0"/>
        <w:sz w:val="20"/>
        <w:vertAlign w:val="baseline"/>
        <w:lang w:val="pl-PL"/>
      </w:rPr>
    </w:lvl>
    <w:lvl w:ilvl="1">
      <w:start w:val="1"/>
      <w:numFmt w:val="bullet"/>
      <w:lvlText w:val="◦"/>
      <w:lvlJc w:val="left"/>
      <w:pPr>
        <w:tabs>
          <w:tab w:val="num" w:pos="1003"/>
        </w:tabs>
        <w:ind w:left="1003" w:hanging="360"/>
      </w:pPr>
      <w:rPr>
        <w:rFonts w:ascii="OpenSymbol" w:hAnsi="OpenSymbol" w:cs="Courier New"/>
      </w:rPr>
    </w:lvl>
    <w:lvl w:ilvl="2">
      <w:start w:val="1"/>
      <w:numFmt w:val="bullet"/>
      <w:lvlText w:val="▪"/>
      <w:lvlJc w:val="left"/>
      <w:pPr>
        <w:tabs>
          <w:tab w:val="num" w:pos="1363"/>
        </w:tabs>
        <w:ind w:left="1363" w:hanging="360"/>
      </w:pPr>
      <w:rPr>
        <w:rFonts w:ascii="OpenSymbol" w:hAnsi="OpenSymbol" w:cs="Courier New"/>
      </w:rPr>
    </w:lvl>
    <w:lvl w:ilvl="3">
      <w:start w:val="1"/>
      <w:numFmt w:val="bullet"/>
      <w:lvlText w:val=""/>
      <w:lvlJc w:val="left"/>
      <w:pPr>
        <w:tabs>
          <w:tab w:val="num" w:pos="1723"/>
        </w:tabs>
        <w:ind w:left="1723" w:hanging="360"/>
      </w:pPr>
      <w:rPr>
        <w:rFonts w:ascii="Symbol" w:hAnsi="Symbol" w:cs="Symbol"/>
        <w:position w:val="0"/>
        <w:sz w:val="20"/>
        <w:vertAlign w:val="baseline"/>
        <w:lang w:val="pl-PL"/>
      </w:rPr>
    </w:lvl>
    <w:lvl w:ilvl="4">
      <w:start w:val="1"/>
      <w:numFmt w:val="bullet"/>
      <w:lvlText w:val="◦"/>
      <w:lvlJc w:val="left"/>
      <w:pPr>
        <w:tabs>
          <w:tab w:val="num" w:pos="2083"/>
        </w:tabs>
        <w:ind w:left="2083" w:hanging="360"/>
      </w:pPr>
      <w:rPr>
        <w:rFonts w:ascii="OpenSymbol" w:hAnsi="OpenSymbol" w:cs="Courier New"/>
      </w:rPr>
    </w:lvl>
    <w:lvl w:ilvl="5">
      <w:start w:val="1"/>
      <w:numFmt w:val="bullet"/>
      <w:lvlText w:val="▪"/>
      <w:lvlJc w:val="left"/>
      <w:pPr>
        <w:tabs>
          <w:tab w:val="num" w:pos="2443"/>
        </w:tabs>
        <w:ind w:left="2443" w:hanging="360"/>
      </w:pPr>
      <w:rPr>
        <w:rFonts w:ascii="OpenSymbol" w:hAnsi="OpenSymbol" w:cs="Courier New"/>
      </w:rPr>
    </w:lvl>
    <w:lvl w:ilvl="6">
      <w:start w:val="1"/>
      <w:numFmt w:val="bullet"/>
      <w:lvlText w:val=""/>
      <w:lvlJc w:val="left"/>
      <w:pPr>
        <w:tabs>
          <w:tab w:val="num" w:pos="2803"/>
        </w:tabs>
        <w:ind w:left="2803" w:hanging="360"/>
      </w:pPr>
      <w:rPr>
        <w:rFonts w:ascii="Symbol" w:hAnsi="Symbol" w:cs="Symbol"/>
        <w:position w:val="0"/>
        <w:sz w:val="20"/>
        <w:vertAlign w:val="baseline"/>
        <w:lang w:val="pl-PL"/>
      </w:rPr>
    </w:lvl>
    <w:lvl w:ilvl="7">
      <w:start w:val="1"/>
      <w:numFmt w:val="bullet"/>
      <w:lvlText w:val="◦"/>
      <w:lvlJc w:val="left"/>
      <w:pPr>
        <w:tabs>
          <w:tab w:val="num" w:pos="3163"/>
        </w:tabs>
        <w:ind w:left="3163" w:hanging="360"/>
      </w:pPr>
      <w:rPr>
        <w:rFonts w:ascii="OpenSymbol" w:hAnsi="OpenSymbol" w:cs="Courier New"/>
      </w:rPr>
    </w:lvl>
    <w:lvl w:ilvl="8">
      <w:start w:val="1"/>
      <w:numFmt w:val="bullet"/>
      <w:lvlText w:val="▪"/>
      <w:lvlJc w:val="left"/>
      <w:pPr>
        <w:tabs>
          <w:tab w:val="num" w:pos="3523"/>
        </w:tabs>
        <w:ind w:left="3523" w:hanging="360"/>
      </w:pPr>
      <w:rPr>
        <w:rFonts w:ascii="OpenSymbol" w:hAnsi="OpenSymbol" w:cs="Courier New"/>
      </w:rPr>
    </w:lvl>
  </w:abstractNum>
  <w:abstractNum w:abstractNumId="6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aps w:val="0"/>
        <w:smallCaps w:val="0"/>
        <w:strike w:val="0"/>
        <w:dstrike w:val="0"/>
        <w:position w:val="0"/>
        <w:sz w:val="20"/>
        <w:vertAlign w:val="baseline"/>
        <w:lang w:val="pl-P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aps w:val="0"/>
        <w:smallCaps w:val="0"/>
        <w:strike w:val="0"/>
        <w:dstrike w:val="0"/>
        <w:position w:val="0"/>
        <w:sz w:val="20"/>
        <w:vertAlign w:val="baseline"/>
        <w:lang w:val="pl-P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aps w:val="0"/>
        <w:smallCaps w:val="0"/>
        <w:strike w:val="0"/>
        <w:dstrike w:val="0"/>
        <w:position w:val="0"/>
        <w:sz w:val="20"/>
        <w:vertAlign w:val="baseline"/>
        <w:lang w:val="pl-P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0F9904B8"/>
    <w:multiLevelType w:val="multilevel"/>
    <w:tmpl w:val="76C4B0C0"/>
    <w:styleLink w:val="WWNum7"/>
    <w:lvl w:ilvl="0">
      <w:numFmt w:val="bullet"/>
      <w:lvlText w:val="•"/>
      <w:lvlJc w:val="left"/>
      <w:pPr>
        <w:ind w:left="0" w:firstLine="0"/>
      </w:p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8">
    <w:nsid w:val="16E21CAE"/>
    <w:multiLevelType w:val="hybridMultilevel"/>
    <w:tmpl w:val="E9E0C4BE"/>
    <w:lvl w:ilvl="0" w:tplc="808E6BC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6F0880"/>
    <w:multiLevelType w:val="hybridMultilevel"/>
    <w:tmpl w:val="BC70BCC6"/>
    <w:lvl w:ilvl="0" w:tplc="25D47A50">
      <w:numFmt w:val="bullet"/>
      <w:lvlText w:val="•"/>
      <w:lvlJc w:val="left"/>
      <w:pPr>
        <w:ind w:left="9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>
    <w:nsid w:val="1F4008D5"/>
    <w:multiLevelType w:val="hybridMultilevel"/>
    <w:tmpl w:val="A648895E"/>
    <w:lvl w:ilvl="0" w:tplc="25D47A50">
      <w:numFmt w:val="bullet"/>
      <w:lvlText w:val="•"/>
      <w:lvlJc w:val="left"/>
      <w:pPr>
        <w:ind w:left="9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>
    <w:nsid w:val="37AF7D28"/>
    <w:multiLevelType w:val="hybridMultilevel"/>
    <w:tmpl w:val="F32EBC48"/>
    <w:lvl w:ilvl="0" w:tplc="25D47A50">
      <w:numFmt w:val="bullet"/>
      <w:lvlText w:val="•"/>
      <w:lvlJc w:val="left"/>
      <w:pPr>
        <w:ind w:left="900" w:hanging="360"/>
      </w:pPr>
      <w:rPr>
        <w:rFonts w:ascii="Calibri" w:eastAsia="Times New Roman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>
    <w:nsid w:val="4A165F84"/>
    <w:multiLevelType w:val="hybridMultilevel"/>
    <w:tmpl w:val="4EE07526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65B2252E"/>
    <w:multiLevelType w:val="hybridMultilevel"/>
    <w:tmpl w:val="1FDC8A68"/>
    <w:lvl w:ilvl="0" w:tplc="EACE94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B57C58"/>
    <w:multiLevelType w:val="multilevel"/>
    <w:tmpl w:val="0944EB38"/>
    <w:styleLink w:val="WWNum13"/>
    <w:lvl w:ilvl="0">
      <w:numFmt w:val="bullet"/>
      <w:lvlText w:val="-"/>
      <w:lvlJc w:val="left"/>
      <w:rPr>
        <w:rFonts w:ascii="Courier New" w:hAnsi="Courier New"/>
      </w:rPr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5">
    <w:nsid w:val="7EE278E9"/>
    <w:multiLevelType w:val="hybridMultilevel"/>
    <w:tmpl w:val="B210B924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3"/>
  </w:num>
  <w:num w:numId="3">
    <w:abstractNumId w:val="7"/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0"/>
  </w:num>
  <w:num w:numId="7">
    <w:abstractNumId w:val="11"/>
  </w:num>
  <w:num w:numId="8">
    <w:abstractNumId w:val="8"/>
  </w:num>
  <w:num w:numId="9">
    <w:abstractNumId w:val="15"/>
  </w:num>
  <w:num w:numId="10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4D9E"/>
    <w:rsid w:val="0005314D"/>
    <w:rsid w:val="00054E63"/>
    <w:rsid w:val="00065B12"/>
    <w:rsid w:val="000703FD"/>
    <w:rsid w:val="00084E3D"/>
    <w:rsid w:val="00091055"/>
    <w:rsid w:val="0009780A"/>
    <w:rsid w:val="0009789B"/>
    <w:rsid w:val="000A781F"/>
    <w:rsid w:val="000B25A2"/>
    <w:rsid w:val="000C5041"/>
    <w:rsid w:val="000D3392"/>
    <w:rsid w:val="000E0F7A"/>
    <w:rsid w:val="000E2D3E"/>
    <w:rsid w:val="000F6B74"/>
    <w:rsid w:val="001175A8"/>
    <w:rsid w:val="00154230"/>
    <w:rsid w:val="001569EC"/>
    <w:rsid w:val="00181DA8"/>
    <w:rsid w:val="00186C36"/>
    <w:rsid w:val="001B39A3"/>
    <w:rsid w:val="001B659D"/>
    <w:rsid w:val="00207DFC"/>
    <w:rsid w:val="00217781"/>
    <w:rsid w:val="00227466"/>
    <w:rsid w:val="00254B9E"/>
    <w:rsid w:val="00296CDA"/>
    <w:rsid w:val="002A1CF6"/>
    <w:rsid w:val="002A6438"/>
    <w:rsid w:val="002D6D42"/>
    <w:rsid w:val="00300747"/>
    <w:rsid w:val="003375A2"/>
    <w:rsid w:val="003433F7"/>
    <w:rsid w:val="00386C88"/>
    <w:rsid w:val="003936FC"/>
    <w:rsid w:val="003A151E"/>
    <w:rsid w:val="003C2291"/>
    <w:rsid w:val="003C45BE"/>
    <w:rsid w:val="0041239D"/>
    <w:rsid w:val="00413675"/>
    <w:rsid w:val="00413833"/>
    <w:rsid w:val="00426EC3"/>
    <w:rsid w:val="00435D89"/>
    <w:rsid w:val="00444F2C"/>
    <w:rsid w:val="004530A5"/>
    <w:rsid w:val="004551FB"/>
    <w:rsid w:val="00476411"/>
    <w:rsid w:val="00486900"/>
    <w:rsid w:val="00486D6D"/>
    <w:rsid w:val="00487F26"/>
    <w:rsid w:val="004A3CFF"/>
    <w:rsid w:val="004B1A3D"/>
    <w:rsid w:val="004E464A"/>
    <w:rsid w:val="005063CB"/>
    <w:rsid w:val="00523559"/>
    <w:rsid w:val="00530C5D"/>
    <w:rsid w:val="00535FFB"/>
    <w:rsid w:val="00541BE5"/>
    <w:rsid w:val="00541EDF"/>
    <w:rsid w:val="00543F8A"/>
    <w:rsid w:val="0055141E"/>
    <w:rsid w:val="005538D8"/>
    <w:rsid w:val="005E0B3D"/>
    <w:rsid w:val="005E0E7A"/>
    <w:rsid w:val="005E5BCF"/>
    <w:rsid w:val="005F3CF3"/>
    <w:rsid w:val="005F5727"/>
    <w:rsid w:val="00601029"/>
    <w:rsid w:val="0062274C"/>
    <w:rsid w:val="00623462"/>
    <w:rsid w:val="00624D78"/>
    <w:rsid w:val="00630F6D"/>
    <w:rsid w:val="0066041B"/>
    <w:rsid w:val="00665DCA"/>
    <w:rsid w:val="006F1122"/>
    <w:rsid w:val="00701F57"/>
    <w:rsid w:val="00710402"/>
    <w:rsid w:val="0071477B"/>
    <w:rsid w:val="007324A6"/>
    <w:rsid w:val="007363FB"/>
    <w:rsid w:val="00755429"/>
    <w:rsid w:val="00756B3F"/>
    <w:rsid w:val="00770A6C"/>
    <w:rsid w:val="0077678D"/>
    <w:rsid w:val="007904E1"/>
    <w:rsid w:val="007B167A"/>
    <w:rsid w:val="007B2C83"/>
    <w:rsid w:val="007C1CE5"/>
    <w:rsid w:val="007D18D2"/>
    <w:rsid w:val="007D3F6A"/>
    <w:rsid w:val="007F174F"/>
    <w:rsid w:val="00806F15"/>
    <w:rsid w:val="00811B1F"/>
    <w:rsid w:val="00816E55"/>
    <w:rsid w:val="008200AB"/>
    <w:rsid w:val="0082761C"/>
    <w:rsid w:val="00854082"/>
    <w:rsid w:val="008571B3"/>
    <w:rsid w:val="00880C08"/>
    <w:rsid w:val="00882717"/>
    <w:rsid w:val="00883910"/>
    <w:rsid w:val="00884ECB"/>
    <w:rsid w:val="00893F9F"/>
    <w:rsid w:val="00897147"/>
    <w:rsid w:val="008A0F6A"/>
    <w:rsid w:val="008B09A8"/>
    <w:rsid w:val="008C37BA"/>
    <w:rsid w:val="008E7183"/>
    <w:rsid w:val="00905704"/>
    <w:rsid w:val="00934587"/>
    <w:rsid w:val="009479A7"/>
    <w:rsid w:val="00976BBF"/>
    <w:rsid w:val="009A6005"/>
    <w:rsid w:val="009C2A79"/>
    <w:rsid w:val="009E4F9F"/>
    <w:rsid w:val="00A02BC1"/>
    <w:rsid w:val="00A07D36"/>
    <w:rsid w:val="00A30A19"/>
    <w:rsid w:val="00A33FEF"/>
    <w:rsid w:val="00A34D9E"/>
    <w:rsid w:val="00A45D7C"/>
    <w:rsid w:val="00A96E93"/>
    <w:rsid w:val="00AA5B83"/>
    <w:rsid w:val="00AC05FA"/>
    <w:rsid w:val="00AC10E9"/>
    <w:rsid w:val="00AD31B2"/>
    <w:rsid w:val="00B03CCA"/>
    <w:rsid w:val="00B15F15"/>
    <w:rsid w:val="00B41848"/>
    <w:rsid w:val="00B60DFA"/>
    <w:rsid w:val="00B66349"/>
    <w:rsid w:val="00B67203"/>
    <w:rsid w:val="00B747AF"/>
    <w:rsid w:val="00B763AD"/>
    <w:rsid w:val="00B81693"/>
    <w:rsid w:val="00B9232A"/>
    <w:rsid w:val="00BA6BE4"/>
    <w:rsid w:val="00BB33FA"/>
    <w:rsid w:val="00BD6107"/>
    <w:rsid w:val="00BE0F62"/>
    <w:rsid w:val="00BE6FB6"/>
    <w:rsid w:val="00C25E75"/>
    <w:rsid w:val="00C64435"/>
    <w:rsid w:val="00C87A66"/>
    <w:rsid w:val="00CA7AB1"/>
    <w:rsid w:val="00CC2D21"/>
    <w:rsid w:val="00CE385F"/>
    <w:rsid w:val="00CF077E"/>
    <w:rsid w:val="00CF0F3F"/>
    <w:rsid w:val="00CF41F9"/>
    <w:rsid w:val="00D05A88"/>
    <w:rsid w:val="00D1439A"/>
    <w:rsid w:val="00D156EB"/>
    <w:rsid w:val="00D16D6C"/>
    <w:rsid w:val="00D34E0A"/>
    <w:rsid w:val="00D80E42"/>
    <w:rsid w:val="00D874E7"/>
    <w:rsid w:val="00D87A55"/>
    <w:rsid w:val="00DC6223"/>
    <w:rsid w:val="00DD123E"/>
    <w:rsid w:val="00DD17B6"/>
    <w:rsid w:val="00E0159E"/>
    <w:rsid w:val="00E52936"/>
    <w:rsid w:val="00E60080"/>
    <w:rsid w:val="00E97DF9"/>
    <w:rsid w:val="00EA7882"/>
    <w:rsid w:val="00EC69E5"/>
    <w:rsid w:val="00EC78CD"/>
    <w:rsid w:val="00EC7F2E"/>
    <w:rsid w:val="00ED1706"/>
    <w:rsid w:val="00EE2E11"/>
    <w:rsid w:val="00F117B9"/>
    <w:rsid w:val="00F20A30"/>
    <w:rsid w:val="00F27D86"/>
    <w:rsid w:val="00F30CD5"/>
    <w:rsid w:val="00F42B81"/>
    <w:rsid w:val="00F47B03"/>
    <w:rsid w:val="00F87C2C"/>
    <w:rsid w:val="00F95ACB"/>
    <w:rsid w:val="00F97C5D"/>
    <w:rsid w:val="00FA1F17"/>
    <w:rsid w:val="00FC3770"/>
    <w:rsid w:val="00FE630F"/>
    <w:rsid w:val="00FE7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72314629"/>
  <w15:chartTrackingRefBased/>
  <w15:docId w15:val="{E0A4484C-9760-4165-A2E4-59B19F963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1"/>
    <w:uiPriority w:val="9"/>
    <w:qFormat/>
    <w:rsid w:val="00A34D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"/>
    <w:unhideWhenUsed/>
    <w:qFormat/>
    <w:rsid w:val="00A34D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A34D9E"/>
    <w:pPr>
      <w:keepNext/>
      <w:keepLines/>
      <w:spacing w:before="40" w:after="0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34D9E"/>
    <w:pPr>
      <w:keepNext/>
      <w:keepLines/>
      <w:spacing w:before="40" w:after="0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agwek1"/>
    <w:link w:val="Nagwek1Znak"/>
    <w:uiPriority w:val="9"/>
    <w:qFormat/>
    <w:rsid w:val="00A34D9E"/>
    <w:pPr>
      <w:keepNext/>
      <w:keepLines/>
      <w:spacing w:before="480" w:after="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Nagwek21">
    <w:name w:val="Nagłówek 21"/>
    <w:basedOn w:val="Normalny"/>
    <w:next w:val="Nagwek2"/>
    <w:link w:val="Nagwek2Znak"/>
    <w:uiPriority w:val="9"/>
    <w:unhideWhenUsed/>
    <w:qFormat/>
    <w:rsid w:val="00A34D9E"/>
    <w:pPr>
      <w:keepNext/>
      <w:keepLines/>
      <w:spacing w:before="200" w:after="0" w:line="276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customStyle="1" w:styleId="Nagwek31">
    <w:name w:val="Nagłówek 31"/>
    <w:basedOn w:val="Normalny"/>
    <w:next w:val="Normalny"/>
    <w:uiPriority w:val="9"/>
    <w:unhideWhenUsed/>
    <w:qFormat/>
    <w:rsid w:val="00A34D9E"/>
    <w:pPr>
      <w:keepNext/>
      <w:keepLines/>
      <w:spacing w:before="200" w:after="0" w:line="276" w:lineRule="auto"/>
      <w:outlineLvl w:val="2"/>
    </w:pPr>
    <w:rPr>
      <w:rFonts w:ascii="Cambria" w:eastAsia="Times New Roman" w:hAnsi="Cambria" w:cs="Times New Roman"/>
      <w:b/>
      <w:bCs/>
      <w:color w:val="4F81BD"/>
    </w:rPr>
  </w:style>
  <w:style w:type="paragraph" w:customStyle="1" w:styleId="Nagwek41">
    <w:name w:val="Nagłówek 41"/>
    <w:basedOn w:val="Normalny"/>
    <w:next w:val="Normalny"/>
    <w:uiPriority w:val="9"/>
    <w:semiHidden/>
    <w:unhideWhenUsed/>
    <w:qFormat/>
    <w:rsid w:val="00A34D9E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numbering" w:customStyle="1" w:styleId="Bezlisty1">
    <w:name w:val="Bez listy1"/>
    <w:next w:val="Bezlisty"/>
    <w:uiPriority w:val="99"/>
    <w:semiHidden/>
    <w:unhideWhenUsed/>
    <w:rsid w:val="00A34D9E"/>
  </w:style>
  <w:style w:type="character" w:customStyle="1" w:styleId="PogrubienieNagweklubstopka11ptBezkursywy">
    <w:name w:val="Pogrubienie;Nagłówek lub stopka + 11 pt;Bez kursywy"/>
    <w:basedOn w:val="Domylnaczcionkaakapitu"/>
    <w:rsid w:val="00A34D9E"/>
    <w:rPr>
      <w:rFonts w:ascii="Calibri" w:eastAsia="Calibri" w:hAnsi="Calibri" w:cs="Calibri"/>
      <w:b/>
      <w:bCs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Nagweklubstopka">
    <w:name w:val="Nagłówek lub stopka"/>
    <w:basedOn w:val="Domylnaczcionkaakapitu"/>
    <w:rsid w:val="00A34D9E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lubstopkaBezkursywy">
    <w:name w:val="Nagłówek lub stopka + Bez kursywy"/>
    <w:basedOn w:val="Domylnaczcionkaakapitu"/>
    <w:rsid w:val="00A34D9E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 w:eastAsia="pl-PL" w:bidi="pl-PL"/>
    </w:rPr>
  </w:style>
  <w:style w:type="character" w:customStyle="1" w:styleId="Nagwek1Znak">
    <w:name w:val="Nagłówek 1 Znak"/>
    <w:basedOn w:val="Domylnaczcionkaakapitu"/>
    <w:link w:val="Nagwek11"/>
    <w:uiPriority w:val="9"/>
    <w:qFormat/>
    <w:rsid w:val="00A34D9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Nagwek2Znak">
    <w:name w:val="Nagłówek 2 Znak"/>
    <w:basedOn w:val="Domylnaczcionkaakapitu"/>
    <w:link w:val="Nagwek21"/>
    <w:uiPriority w:val="9"/>
    <w:qFormat/>
    <w:rsid w:val="00A34D9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A34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4D9E"/>
  </w:style>
  <w:style w:type="paragraph" w:styleId="Stopka">
    <w:name w:val="footer"/>
    <w:basedOn w:val="Normalny"/>
    <w:link w:val="StopkaZnak"/>
    <w:uiPriority w:val="99"/>
    <w:unhideWhenUsed/>
    <w:rsid w:val="00A34D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4D9E"/>
  </w:style>
  <w:style w:type="paragraph" w:styleId="Akapitzlist">
    <w:name w:val="List Paragraph"/>
    <w:aliases w:val="Akapit z listą31,BulletC,Bullets,Kolorowa lista — akcent 11,List Paragraph1,List Paragraph_0,Numerowanie,Obiekt,Wyliczanie,Wypunktowanie,normalny,normalny tekst"/>
    <w:basedOn w:val="Normalny"/>
    <w:link w:val="AkapitzlistZnak"/>
    <w:uiPriority w:val="34"/>
    <w:qFormat/>
    <w:rsid w:val="00A34D9E"/>
    <w:pPr>
      <w:spacing w:after="200" w:line="276" w:lineRule="auto"/>
      <w:ind w:left="720"/>
      <w:contextualSpacing/>
    </w:pPr>
  </w:style>
  <w:style w:type="character" w:customStyle="1" w:styleId="Nagwek1Znak1">
    <w:name w:val="Nagłówek 1 Znak1"/>
    <w:basedOn w:val="Domylnaczcionkaakapitu"/>
    <w:link w:val="Nagwek1"/>
    <w:uiPriority w:val="9"/>
    <w:rsid w:val="00A34D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34D9E"/>
    <w:pPr>
      <w:spacing w:before="480" w:line="276" w:lineRule="auto"/>
      <w:outlineLvl w:val="9"/>
    </w:pPr>
    <w:rPr>
      <w:b/>
      <w:bCs/>
      <w:sz w:val="28"/>
      <w:szCs w:val="28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rsid w:val="00A34D9E"/>
    <w:pPr>
      <w:spacing w:after="100" w:line="276" w:lineRule="auto"/>
      <w:ind w:left="220"/>
    </w:pPr>
  </w:style>
  <w:style w:type="paragraph" w:styleId="Spistreci1">
    <w:name w:val="toc 1"/>
    <w:basedOn w:val="Normalny"/>
    <w:next w:val="Normalny"/>
    <w:autoRedefine/>
    <w:uiPriority w:val="39"/>
    <w:unhideWhenUsed/>
    <w:rsid w:val="00A34D9E"/>
    <w:pPr>
      <w:tabs>
        <w:tab w:val="right" w:leader="dot" w:pos="9062"/>
      </w:tabs>
      <w:spacing w:after="100" w:line="276" w:lineRule="auto"/>
    </w:pPr>
  </w:style>
  <w:style w:type="paragraph" w:styleId="Spistreci3">
    <w:name w:val="toc 3"/>
    <w:basedOn w:val="Normalny"/>
    <w:next w:val="Normalny"/>
    <w:autoRedefine/>
    <w:uiPriority w:val="39"/>
    <w:unhideWhenUsed/>
    <w:rsid w:val="00A34D9E"/>
    <w:pPr>
      <w:spacing w:after="100" w:line="276" w:lineRule="auto"/>
      <w:ind w:left="440"/>
    </w:pPr>
  </w:style>
  <w:style w:type="character" w:customStyle="1" w:styleId="Hipercze1">
    <w:name w:val="Hiperłącze1"/>
    <w:basedOn w:val="Domylnaczcionkaakapitu"/>
    <w:uiPriority w:val="99"/>
    <w:unhideWhenUsed/>
    <w:rsid w:val="00A34D9E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34D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4D9E"/>
    <w:rPr>
      <w:rFonts w:ascii="Tahoma" w:hAnsi="Tahoma" w:cs="Tahoma"/>
      <w:sz w:val="16"/>
      <w:szCs w:val="16"/>
    </w:rPr>
  </w:style>
  <w:style w:type="character" w:customStyle="1" w:styleId="Nagwek3Znak">
    <w:name w:val="Nagłówek 3 Znak"/>
    <w:basedOn w:val="Domylnaczcionkaakapitu"/>
    <w:link w:val="Nagwek3"/>
    <w:uiPriority w:val="9"/>
    <w:rsid w:val="00A34D9E"/>
    <w:rPr>
      <w:rFonts w:ascii="Cambria" w:eastAsia="Times New Roman" w:hAnsi="Cambria" w:cs="Times New Roman"/>
      <w:b/>
      <w:bCs/>
      <w:color w:val="4F81BD"/>
    </w:rPr>
  </w:style>
  <w:style w:type="paragraph" w:customStyle="1" w:styleId="Standard">
    <w:name w:val="Standard"/>
    <w:qFormat/>
    <w:rsid w:val="00A34D9E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kern w:val="3"/>
      <w:szCs w:val="24"/>
      <w:lang w:eastAsia="pl-PL"/>
    </w:rPr>
  </w:style>
  <w:style w:type="numbering" w:customStyle="1" w:styleId="WWNum13">
    <w:name w:val="WWNum13"/>
    <w:basedOn w:val="Bezlisty"/>
    <w:rsid w:val="00A34D9E"/>
    <w:pPr>
      <w:numPr>
        <w:numId w:val="1"/>
      </w:numPr>
    </w:pPr>
  </w:style>
  <w:style w:type="character" w:customStyle="1" w:styleId="Teksttreci2">
    <w:name w:val="Tekst treści (2)_"/>
    <w:basedOn w:val="Domylnaczcionkaakapitu"/>
    <w:link w:val="Teksttreci20"/>
    <w:rsid w:val="00A34D9E"/>
    <w:rPr>
      <w:rFonts w:ascii="Arial Unicode MS" w:eastAsia="Arial Unicode MS" w:hAnsi="Arial Unicode MS" w:cs="Arial Unicode MS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34D9E"/>
    <w:pPr>
      <w:widowControl w:val="0"/>
      <w:shd w:val="clear" w:color="auto" w:fill="FFFFFF"/>
      <w:spacing w:before="60" w:after="0" w:line="294" w:lineRule="exact"/>
      <w:ind w:hanging="1800"/>
    </w:pPr>
    <w:rPr>
      <w:rFonts w:ascii="Arial Unicode MS" w:eastAsia="Arial Unicode MS" w:hAnsi="Arial Unicode MS" w:cs="Arial Unicode MS"/>
    </w:rPr>
  </w:style>
  <w:style w:type="paragraph" w:styleId="Tekstpodstawowy">
    <w:name w:val="Body Text"/>
    <w:basedOn w:val="Normalny"/>
    <w:link w:val="TekstpodstawowyZnak"/>
    <w:uiPriority w:val="99"/>
    <w:unhideWhenUsed/>
    <w:rsid w:val="00A34D9E"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34D9E"/>
  </w:style>
  <w:style w:type="character" w:styleId="Numerstrony">
    <w:name w:val="page number"/>
    <w:basedOn w:val="Domylnaczcionkaakapitu"/>
    <w:rsid w:val="00A34D9E"/>
  </w:style>
  <w:style w:type="character" w:styleId="UyteHipercze">
    <w:name w:val="FollowedHyperlink"/>
    <w:basedOn w:val="Domylnaczcionkaakapitu"/>
    <w:uiPriority w:val="99"/>
    <w:semiHidden/>
    <w:unhideWhenUsed/>
    <w:rsid w:val="00A34D9E"/>
    <w:rPr>
      <w:color w:val="800080"/>
      <w:u w:val="single"/>
    </w:rPr>
  </w:style>
  <w:style w:type="paragraph" w:customStyle="1" w:styleId="font5">
    <w:name w:val="font5"/>
    <w:basedOn w:val="Normalny"/>
    <w:rsid w:val="00A34D9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color w:val="222222"/>
      <w:sz w:val="20"/>
      <w:szCs w:val="20"/>
      <w:lang w:eastAsia="pl-PL"/>
    </w:rPr>
  </w:style>
  <w:style w:type="paragraph" w:customStyle="1" w:styleId="font6">
    <w:name w:val="font6"/>
    <w:basedOn w:val="Normalny"/>
    <w:rsid w:val="00A34D9E"/>
    <w:pPr>
      <w:spacing w:before="100" w:beforeAutospacing="1" w:after="100" w:afterAutospacing="1" w:line="240" w:lineRule="auto"/>
    </w:pPr>
    <w:rPr>
      <w:rFonts w:ascii="Arial Narrow" w:eastAsia="Times New Roman" w:hAnsi="Arial Narrow" w:cs="Times New Roman"/>
      <w:i/>
      <w:iCs/>
      <w:color w:val="222222"/>
      <w:sz w:val="20"/>
      <w:szCs w:val="20"/>
      <w:lang w:eastAsia="pl-PL"/>
    </w:rPr>
  </w:style>
  <w:style w:type="paragraph" w:customStyle="1" w:styleId="xl65">
    <w:name w:val="xl65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66">
    <w:name w:val="xl66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67">
    <w:name w:val="xl67"/>
    <w:basedOn w:val="Normalny"/>
    <w:rsid w:val="00A34D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xl68">
    <w:name w:val="xl68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69">
    <w:name w:val="xl69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0">
    <w:name w:val="xl70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1">
    <w:name w:val="xl71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2">
    <w:name w:val="xl72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color w:val="222222"/>
      <w:sz w:val="20"/>
      <w:szCs w:val="20"/>
      <w:lang w:eastAsia="pl-PL"/>
    </w:rPr>
  </w:style>
  <w:style w:type="paragraph" w:customStyle="1" w:styleId="xl73">
    <w:name w:val="xl73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4">
    <w:name w:val="xl74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5">
    <w:name w:val="xl75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paragraph" w:customStyle="1" w:styleId="xl76">
    <w:name w:val="xl76"/>
    <w:basedOn w:val="Normalny"/>
    <w:rsid w:val="00A34D9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7">
    <w:name w:val="xl77"/>
    <w:basedOn w:val="Normalny"/>
    <w:rsid w:val="00A34D9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sz w:val="20"/>
      <w:szCs w:val="20"/>
      <w:lang w:eastAsia="pl-PL"/>
    </w:rPr>
  </w:style>
  <w:style w:type="paragraph" w:customStyle="1" w:styleId="xl78">
    <w:name w:val="xl78"/>
    <w:basedOn w:val="Normalny"/>
    <w:rsid w:val="00A34D9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Narrow" w:eastAsia="Times New Roman" w:hAnsi="Arial Narrow" w:cs="Times New Roman"/>
      <w:b/>
      <w:bCs/>
      <w:sz w:val="20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34D9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fontstyle01">
    <w:name w:val="fontstyle01"/>
    <w:basedOn w:val="Domylnaczcionkaakapitu"/>
    <w:rsid w:val="00A34D9E"/>
    <w:rPr>
      <w:rFonts w:ascii="TimesNewRoman" w:hAnsi="TimesNew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omylnaczcionkaakapitu"/>
    <w:rsid w:val="00A34D9E"/>
    <w:rPr>
      <w:rFonts w:ascii="Times-Roman" w:hAnsi="Times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st">
    <w:name w:val="st"/>
    <w:basedOn w:val="Domylnaczcionkaakapitu"/>
    <w:rsid w:val="00A34D9E"/>
  </w:style>
  <w:style w:type="character" w:styleId="Uwydatnienie">
    <w:name w:val="Emphasis"/>
    <w:basedOn w:val="Domylnaczcionkaakapitu"/>
    <w:uiPriority w:val="20"/>
    <w:qFormat/>
    <w:rsid w:val="00A34D9E"/>
    <w:rPr>
      <w:i/>
      <w:iCs/>
    </w:rPr>
  </w:style>
  <w:style w:type="character" w:customStyle="1" w:styleId="Teksttreci7">
    <w:name w:val="Tekst treści (7)_"/>
    <w:basedOn w:val="Domylnaczcionkaakapitu"/>
    <w:link w:val="Teksttreci70"/>
    <w:locked/>
    <w:rsid w:val="00A34D9E"/>
    <w:rPr>
      <w:rFonts w:ascii="Arial" w:eastAsia="Arial" w:hAnsi="Arial" w:cs="Arial"/>
      <w:b/>
      <w:bCs/>
      <w:shd w:val="clear" w:color="auto" w:fill="FFFFFF"/>
    </w:rPr>
  </w:style>
  <w:style w:type="paragraph" w:customStyle="1" w:styleId="Teksttreci70">
    <w:name w:val="Tekst treści (7)"/>
    <w:basedOn w:val="Normalny"/>
    <w:link w:val="Teksttreci7"/>
    <w:rsid w:val="00A34D9E"/>
    <w:pPr>
      <w:widowControl w:val="0"/>
      <w:shd w:val="clear" w:color="auto" w:fill="FFFFFF"/>
      <w:spacing w:after="180" w:line="246" w:lineRule="exact"/>
      <w:ind w:firstLine="740"/>
      <w:jc w:val="both"/>
    </w:pPr>
    <w:rPr>
      <w:rFonts w:ascii="Arial" w:eastAsia="Arial" w:hAnsi="Arial" w:cs="Arial"/>
      <w:b/>
      <w:bCs/>
    </w:rPr>
  </w:style>
  <w:style w:type="character" w:customStyle="1" w:styleId="Teksttreci78pt">
    <w:name w:val="Tekst treści (7) + 8 pt"/>
    <w:aliases w:val="Bez pogrubienia,Kursywa"/>
    <w:basedOn w:val="Teksttreci7"/>
    <w:rsid w:val="00A34D9E"/>
    <w:rPr>
      <w:rFonts w:ascii="Arial" w:eastAsia="Arial" w:hAnsi="Arial" w:cs="Arial"/>
      <w:b/>
      <w:bCs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pl-PL" w:eastAsia="pl-PL" w:bidi="pl-PL"/>
    </w:rPr>
  </w:style>
  <w:style w:type="character" w:styleId="Pogrubienie">
    <w:name w:val="Strong"/>
    <w:basedOn w:val="Domylnaczcionkaakapitu"/>
    <w:uiPriority w:val="22"/>
    <w:qFormat/>
    <w:rsid w:val="00A34D9E"/>
    <w:rPr>
      <w:b/>
      <w:bCs/>
    </w:rPr>
  </w:style>
  <w:style w:type="paragraph" w:styleId="NormalnyWeb">
    <w:name w:val="Normal (Web)"/>
    <w:basedOn w:val="Standard"/>
    <w:uiPriority w:val="99"/>
    <w:rsid w:val="00A34D9E"/>
    <w:pPr>
      <w:spacing w:before="280" w:after="119"/>
    </w:pPr>
  </w:style>
  <w:style w:type="character" w:customStyle="1" w:styleId="Nagwek2Znak1">
    <w:name w:val="Nagłówek 2 Znak1"/>
    <w:basedOn w:val="Domylnaczcionkaakapitu"/>
    <w:link w:val="Nagwek2"/>
    <w:uiPriority w:val="9"/>
    <w:rsid w:val="00A34D9E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styleId="Hipercze">
    <w:name w:val="Hyperlink"/>
    <w:basedOn w:val="Domylnaczcionkaakapitu"/>
    <w:uiPriority w:val="99"/>
    <w:unhideWhenUsed/>
    <w:rsid w:val="00A34D9E"/>
    <w:rPr>
      <w:color w:val="0563C1" w:themeColor="hyperlink"/>
      <w:u w:val="single"/>
    </w:rPr>
  </w:style>
  <w:style w:type="character" w:customStyle="1" w:styleId="Nagwek3Znak1">
    <w:name w:val="Nagłówek 3 Znak1"/>
    <w:basedOn w:val="Domylnaczcionkaakapitu"/>
    <w:uiPriority w:val="9"/>
    <w:semiHidden/>
    <w:rsid w:val="00A34D9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Nagwek4Znak1">
    <w:name w:val="Nagłówek 4 Znak1"/>
    <w:basedOn w:val="Domylnaczcionkaakapitu"/>
    <w:uiPriority w:val="9"/>
    <w:semiHidden/>
    <w:rsid w:val="00A34D9E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numbering" w:customStyle="1" w:styleId="WWNum7">
    <w:name w:val="WWNum7"/>
    <w:rsid w:val="00BE6FB6"/>
    <w:pPr>
      <w:numPr>
        <w:numId w:val="3"/>
      </w:numPr>
    </w:pPr>
  </w:style>
  <w:style w:type="character" w:customStyle="1" w:styleId="Nagweklubstopka0">
    <w:name w:val="Nagłówek lub stopka_"/>
    <w:basedOn w:val="Domylnaczcionkaakapitu"/>
    <w:rsid w:val="000A781F"/>
    <w:rPr>
      <w:rFonts w:ascii="Arial" w:eastAsia="Arial" w:hAnsi="Arial" w:cs="Arial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Nagweklubstopka105ptKursywa">
    <w:name w:val="Nagłówek lub stopka + 10;5 pt;Kursywa"/>
    <w:basedOn w:val="Nagweklubstopka0"/>
    <w:rsid w:val="000A781F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 w:eastAsia="pl-PL" w:bidi="pl-PL"/>
    </w:rPr>
  </w:style>
  <w:style w:type="character" w:customStyle="1" w:styleId="AkapitzlistZnak">
    <w:name w:val="Akapit z listą Znak"/>
    <w:aliases w:val="Akapit z listą31 Znak,BulletC Znak,Bullets Znak,Kolorowa lista — akcent 11 Znak,List Paragraph1 Znak,List Paragraph_0 Znak,Numerowanie Znak,Obiekt Znak,Wyliczanie Znak,Wypunktowanie Znak,normalny Znak,normalny tekst Znak"/>
    <w:link w:val="Akapitzlist"/>
    <w:uiPriority w:val="34"/>
    <w:qFormat/>
    <w:locked/>
    <w:rsid w:val="00435D89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703F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703F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703F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201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3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4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195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582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613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824E9E-CA9E-4A5F-8A4E-85BAE972A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572</TotalTime>
  <Pages>14</Pages>
  <Words>5460</Words>
  <Characters>32765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virtulink2</dc:creator>
  <cp:keywords/>
  <dc:description/>
  <cp:lastModifiedBy>Mariusz Lisiecki</cp:lastModifiedBy>
  <cp:revision>19</cp:revision>
  <cp:lastPrinted>2025-03-27T07:50:00Z</cp:lastPrinted>
  <dcterms:created xsi:type="dcterms:W3CDTF">2025-01-27T08:53:00Z</dcterms:created>
  <dcterms:modified xsi:type="dcterms:W3CDTF">2025-04-25T06:19:00Z</dcterms:modified>
</cp:coreProperties>
</file>